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E70" w:rsidRPr="00A7076A" w:rsidRDefault="00FB3E70" w:rsidP="00F31C28">
      <w:pPr>
        <w:spacing w:line="276" w:lineRule="auto"/>
        <w:jc w:val="both"/>
        <w:rPr>
          <w:rFonts w:asciiTheme="majorBidi" w:hAnsiTheme="majorBidi" w:cs="Traditional Arabic"/>
          <w:b/>
          <w:bCs/>
          <w:sz w:val="32"/>
          <w:rtl/>
          <w:lang w:bidi="ar-DZ"/>
        </w:rPr>
      </w:pPr>
      <w:r w:rsidRPr="00A7076A">
        <w:rPr>
          <w:rFonts w:asciiTheme="majorBidi" w:hAnsiTheme="majorBidi" w:cs="Traditional Arabic"/>
          <w:b/>
          <w:bCs/>
          <w:sz w:val="32"/>
          <w:rtl/>
          <w:lang w:bidi="ar-DZ"/>
        </w:rPr>
        <w:t xml:space="preserve">تمهيد: </w:t>
      </w:r>
    </w:p>
    <w:p w:rsidR="00FB3E70" w:rsidRPr="00A7076A" w:rsidRDefault="00FB3E70" w:rsidP="00F31C28">
      <w:pPr>
        <w:spacing w:line="276" w:lineRule="auto"/>
        <w:ind w:firstLine="708"/>
        <w:jc w:val="both"/>
        <w:rPr>
          <w:rFonts w:asciiTheme="majorBidi" w:hAnsiTheme="majorBidi" w:cs="Traditional Arabic"/>
          <w:sz w:val="32"/>
          <w:rtl/>
          <w:lang w:bidi="ar-DZ"/>
        </w:rPr>
      </w:pPr>
      <w:r w:rsidRPr="00A7076A">
        <w:rPr>
          <w:rFonts w:asciiTheme="majorBidi" w:hAnsiTheme="majorBidi" w:cs="Traditional Arabic"/>
          <w:sz w:val="32"/>
          <w:rtl/>
          <w:lang w:bidi="ar-DZ"/>
        </w:rPr>
        <w:t>عرفت الجزائر نهاية ثمانينيات القرن العشرين أزمة اقتصادية حادة نتيجة انخفاض أسعار البترول، خاصة وأن إيرادات</w:t>
      </w:r>
      <w:r w:rsidR="00792A68">
        <w:rPr>
          <w:rFonts w:asciiTheme="majorBidi" w:hAnsiTheme="majorBidi" w:cs="Traditional Arabic" w:hint="cs"/>
          <w:sz w:val="32"/>
          <w:rtl/>
          <w:lang w:bidi="ar-DZ"/>
        </w:rPr>
        <w:t xml:space="preserve"> الاقتصاد </w:t>
      </w:r>
      <w:r w:rsidRPr="00A7076A">
        <w:rPr>
          <w:rFonts w:asciiTheme="majorBidi" w:hAnsiTheme="majorBidi" w:cs="Traditional Arabic"/>
          <w:sz w:val="32"/>
          <w:rtl/>
          <w:lang w:bidi="ar-DZ"/>
        </w:rPr>
        <w:t>الجزا</w:t>
      </w:r>
      <w:r w:rsidR="00792A68">
        <w:rPr>
          <w:rFonts w:asciiTheme="majorBidi" w:hAnsiTheme="majorBidi" w:cs="Traditional Arabic"/>
          <w:sz w:val="32"/>
          <w:rtl/>
          <w:lang w:bidi="ar-DZ"/>
        </w:rPr>
        <w:t>ئري مبنية أساسا على</w:t>
      </w:r>
      <w:r w:rsidR="00792A68">
        <w:rPr>
          <w:rFonts w:asciiTheme="majorBidi" w:hAnsiTheme="majorBidi" w:cs="Traditional Arabic" w:hint="cs"/>
          <w:sz w:val="32"/>
          <w:rtl/>
          <w:lang w:bidi="ar-DZ"/>
        </w:rPr>
        <w:t xml:space="preserve"> مداخي</w:t>
      </w:r>
      <w:r w:rsidR="00792A68">
        <w:rPr>
          <w:rFonts w:asciiTheme="majorBidi" w:hAnsiTheme="majorBidi" w:cs="Traditional Arabic" w:hint="eastAsia"/>
          <w:sz w:val="32"/>
          <w:rtl/>
          <w:lang w:bidi="ar-DZ"/>
        </w:rPr>
        <w:t>ل</w:t>
      </w:r>
      <w:r w:rsidR="00792A68">
        <w:rPr>
          <w:rFonts w:asciiTheme="majorBidi" w:hAnsiTheme="majorBidi" w:cs="Traditional Arabic" w:hint="cs"/>
          <w:sz w:val="32"/>
          <w:rtl/>
          <w:lang w:bidi="ar-DZ"/>
        </w:rPr>
        <w:t xml:space="preserve"> البترول</w:t>
      </w:r>
      <w:r w:rsidRPr="00A7076A">
        <w:rPr>
          <w:rFonts w:asciiTheme="majorBidi" w:hAnsiTheme="majorBidi" w:cs="Traditional Arabic"/>
          <w:sz w:val="32"/>
          <w:rtl/>
          <w:lang w:bidi="ar-DZ"/>
        </w:rPr>
        <w:t>، ما انعكس سلبا على الناحية الاجتماعية،نتيجة ارتفاع أسعار المواد الغذائية، وتسريح العمال، وانتشار البطالة. ما أدى إلى تدهور وزعزعة الاستقرار السياسي، باندلاع أحداث أكتوبر 1988، ودخول الجزائر مرحلة فوضى وأعمال عنف خلفت العديد من الضحايا والخسائر المادية.</w:t>
      </w:r>
      <w:r w:rsidRPr="00A7076A">
        <w:rPr>
          <w:rFonts w:asciiTheme="majorBidi" w:hAnsiTheme="majorBidi" w:cs="Traditional Arabic"/>
          <w:sz w:val="32"/>
          <w:rtl/>
          <w:lang w:bidi="ar-DZ"/>
        </w:rPr>
        <w:tab/>
      </w:r>
    </w:p>
    <w:p w:rsidR="00FB3E70" w:rsidRPr="00A7076A" w:rsidRDefault="00FB3E70" w:rsidP="00F31C28">
      <w:pPr>
        <w:spacing w:line="276" w:lineRule="auto"/>
        <w:ind w:firstLine="708"/>
        <w:jc w:val="both"/>
        <w:rPr>
          <w:rFonts w:asciiTheme="majorBidi" w:hAnsiTheme="majorBidi" w:cs="Traditional Arabic"/>
          <w:sz w:val="32"/>
          <w:rtl/>
          <w:lang w:bidi="ar-DZ"/>
        </w:rPr>
      </w:pPr>
      <w:r w:rsidRPr="00A7076A">
        <w:rPr>
          <w:rFonts w:asciiTheme="majorBidi" w:hAnsiTheme="majorBidi" w:cs="Traditional Arabic"/>
          <w:sz w:val="32"/>
          <w:rtl/>
          <w:lang w:bidi="ar-DZ"/>
        </w:rPr>
        <w:t>ومن خلال هذا الفصل س</w:t>
      </w:r>
      <w:r w:rsidR="00792A68">
        <w:rPr>
          <w:rFonts w:asciiTheme="majorBidi" w:hAnsiTheme="majorBidi" w:cs="Traditional Arabic" w:hint="cs"/>
          <w:sz w:val="32"/>
          <w:rtl/>
          <w:lang w:bidi="ar-DZ"/>
        </w:rPr>
        <w:t>يتم التطرق</w:t>
      </w:r>
      <w:r w:rsidRPr="00A7076A">
        <w:rPr>
          <w:rFonts w:asciiTheme="majorBidi" w:hAnsiTheme="majorBidi" w:cs="Traditional Arabic"/>
          <w:sz w:val="32"/>
          <w:rtl/>
          <w:lang w:bidi="ar-DZ"/>
        </w:rPr>
        <w:t xml:space="preserve"> إلى العوامل والدوافع الداخلية والخارجية التي</w:t>
      </w:r>
      <w:r w:rsidR="00792A68">
        <w:rPr>
          <w:rFonts w:asciiTheme="majorBidi" w:hAnsiTheme="majorBidi" w:cs="Traditional Arabic" w:hint="cs"/>
          <w:sz w:val="32"/>
          <w:rtl/>
          <w:lang w:bidi="ar-DZ"/>
        </w:rPr>
        <w:t xml:space="preserve"> أدت</w:t>
      </w:r>
      <w:r w:rsidRPr="00A7076A">
        <w:rPr>
          <w:rFonts w:asciiTheme="majorBidi" w:hAnsiTheme="majorBidi" w:cs="Traditional Arabic"/>
          <w:sz w:val="32"/>
          <w:rtl/>
          <w:lang w:bidi="ar-DZ"/>
        </w:rPr>
        <w:t xml:space="preserve"> إلى اندلاع الأزمة السياسية بالجزائر، إضافة إلى تأثير هذه الأزمة على التنمية السياسية، والاستقرار السياسي، وأخيرا التطرق إلى كيفية تعامل الأحزاب السياسية، وتنظيمات المجتمع المدني من أجل الخروج من الأزمة، وتحقيق الاستقرار السياسي. وتأسيسا على ذلك سنتناول العناصر التالية:</w:t>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p>
    <w:p w:rsidR="00FB3E70" w:rsidRPr="00A7076A" w:rsidRDefault="00FB3E70" w:rsidP="00F31C28">
      <w:pPr>
        <w:spacing w:line="276" w:lineRule="auto"/>
        <w:ind w:left="708"/>
        <w:jc w:val="both"/>
        <w:rPr>
          <w:rFonts w:asciiTheme="majorBidi" w:hAnsiTheme="majorBidi" w:cs="Traditional Arabic"/>
          <w:b/>
          <w:bCs/>
          <w:sz w:val="32"/>
          <w:rtl/>
          <w:lang w:bidi="ar-DZ"/>
        </w:rPr>
      </w:pPr>
      <w:r w:rsidRPr="00A7076A">
        <w:rPr>
          <w:rFonts w:asciiTheme="majorBidi" w:hAnsiTheme="majorBidi" w:cs="Traditional Arabic"/>
          <w:b/>
          <w:bCs/>
          <w:sz w:val="32"/>
          <w:rtl/>
          <w:lang w:bidi="ar-DZ"/>
        </w:rPr>
        <w:t>المبحث الأول:عوامل ودوافع الأزمة السياسية في الجزائر.</w:t>
      </w:r>
      <w:r w:rsidRPr="00A7076A">
        <w:rPr>
          <w:rFonts w:asciiTheme="majorBidi" w:hAnsiTheme="majorBidi" w:cs="Traditional Arabic"/>
          <w:b/>
          <w:bCs/>
          <w:sz w:val="32"/>
          <w:rtl/>
          <w:lang w:bidi="ar-DZ"/>
        </w:rPr>
        <w:tab/>
      </w:r>
    </w:p>
    <w:p w:rsidR="00FB3E70" w:rsidRPr="00A7076A" w:rsidRDefault="00FB3E70" w:rsidP="00F31C28">
      <w:pPr>
        <w:spacing w:line="276" w:lineRule="auto"/>
        <w:ind w:left="708"/>
        <w:jc w:val="both"/>
        <w:rPr>
          <w:rFonts w:asciiTheme="majorBidi" w:hAnsiTheme="majorBidi" w:cs="Traditional Arabic"/>
          <w:b/>
          <w:bCs/>
          <w:sz w:val="32"/>
          <w:rtl/>
          <w:lang w:bidi="ar-DZ"/>
        </w:rPr>
      </w:pPr>
      <w:r w:rsidRPr="00A7076A">
        <w:rPr>
          <w:rFonts w:asciiTheme="majorBidi" w:hAnsiTheme="majorBidi" w:cs="Traditional Arabic"/>
          <w:b/>
          <w:bCs/>
          <w:sz w:val="32"/>
          <w:rtl/>
          <w:lang w:bidi="ar-DZ"/>
        </w:rPr>
        <w:t>المبحث الثاني: تأثير الأزمة السياسية على التنمية السياسية والاستقرار السياسي.</w:t>
      </w:r>
    </w:p>
    <w:p w:rsidR="00FB3E70" w:rsidRPr="00A7076A" w:rsidRDefault="00FB3E70" w:rsidP="00F31C28">
      <w:pPr>
        <w:spacing w:line="276" w:lineRule="auto"/>
        <w:ind w:left="708"/>
        <w:jc w:val="both"/>
        <w:rPr>
          <w:rFonts w:asciiTheme="majorBidi" w:hAnsiTheme="majorBidi" w:cs="Traditional Arabic"/>
          <w:b/>
          <w:bCs/>
          <w:sz w:val="32"/>
          <w:rtl/>
          <w:lang w:bidi="ar-DZ"/>
        </w:rPr>
      </w:pPr>
      <w:r w:rsidRPr="00A7076A">
        <w:rPr>
          <w:rFonts w:asciiTheme="majorBidi" w:hAnsiTheme="majorBidi" w:cs="Traditional Arabic"/>
          <w:b/>
          <w:bCs/>
          <w:sz w:val="32"/>
          <w:rtl/>
          <w:lang w:bidi="ar-DZ"/>
        </w:rPr>
        <w:t xml:space="preserve">المبحث الثالث:دور الأحزاب السياسية ومنظمات المجتمع المدني في الخروج من الأزمة وتحقيق الاستقرار السياسي. </w:t>
      </w:r>
    </w:p>
    <w:p w:rsidR="00FB3E70" w:rsidRPr="00A7076A" w:rsidRDefault="00FB3E70" w:rsidP="00F31C28">
      <w:pPr>
        <w:bidi w:val="0"/>
        <w:spacing w:after="200" w:line="276" w:lineRule="auto"/>
        <w:rPr>
          <w:rFonts w:asciiTheme="majorBidi" w:hAnsiTheme="majorBidi" w:cs="Traditional Arabic"/>
          <w:b/>
          <w:bCs/>
          <w:sz w:val="32"/>
          <w:rtl/>
          <w:lang w:bidi="ar-DZ"/>
        </w:rPr>
      </w:pPr>
      <w:r w:rsidRPr="00A7076A">
        <w:rPr>
          <w:rFonts w:asciiTheme="majorBidi" w:hAnsiTheme="majorBidi" w:cs="Traditional Arabic"/>
          <w:b/>
          <w:bCs/>
          <w:sz w:val="32"/>
          <w:rtl/>
          <w:lang w:bidi="ar-DZ"/>
        </w:rPr>
        <w:br w:type="page"/>
      </w:r>
    </w:p>
    <w:p w:rsidR="00FB3E70" w:rsidRPr="00A7076A" w:rsidRDefault="00FB3E70" w:rsidP="00F31C28">
      <w:pPr>
        <w:spacing w:line="276" w:lineRule="auto"/>
        <w:jc w:val="both"/>
        <w:rPr>
          <w:rFonts w:asciiTheme="majorBidi" w:hAnsiTheme="majorBidi" w:cs="Traditional Arabic"/>
          <w:b/>
          <w:bCs/>
          <w:sz w:val="32"/>
          <w:lang w:bidi="ar-DZ"/>
        </w:rPr>
      </w:pPr>
      <w:r w:rsidRPr="00A7076A">
        <w:rPr>
          <w:rFonts w:asciiTheme="majorBidi" w:hAnsiTheme="majorBidi" w:cs="Traditional Arabic"/>
          <w:b/>
          <w:bCs/>
          <w:sz w:val="32"/>
          <w:rtl/>
          <w:lang w:bidi="ar-DZ"/>
        </w:rPr>
        <w:lastRenderedPageBreak/>
        <w:t>المبحث الأول: الأزمة السياسية في الجزائر.</w:t>
      </w:r>
    </w:p>
    <w:p w:rsidR="008415C8" w:rsidRDefault="00FB3E70" w:rsidP="008415C8">
      <w:pPr>
        <w:spacing w:line="276" w:lineRule="auto"/>
        <w:ind w:firstLine="708"/>
        <w:jc w:val="both"/>
        <w:rPr>
          <w:rFonts w:asciiTheme="majorBidi" w:hAnsiTheme="majorBidi" w:cs="Traditional Arabic"/>
          <w:sz w:val="32"/>
          <w:rtl/>
          <w:lang w:bidi="ar-DZ"/>
        </w:rPr>
      </w:pPr>
      <w:r w:rsidRPr="00A7076A">
        <w:rPr>
          <w:rFonts w:asciiTheme="majorBidi" w:hAnsiTheme="majorBidi" w:cs="Traditional Arabic"/>
          <w:sz w:val="32"/>
          <w:rtl/>
          <w:lang w:bidi="ar-DZ"/>
        </w:rPr>
        <w:t>عرفت الجزائر منذ عام 1989 عد</w:t>
      </w:r>
      <w:r w:rsidR="00792A68">
        <w:rPr>
          <w:rFonts w:asciiTheme="majorBidi" w:hAnsiTheme="majorBidi" w:cs="Traditional Arabic" w:hint="cs"/>
          <w:sz w:val="32"/>
          <w:rtl/>
          <w:lang w:bidi="ar-DZ"/>
        </w:rPr>
        <w:t>ّ</w:t>
      </w:r>
      <w:r w:rsidRPr="00A7076A">
        <w:rPr>
          <w:rFonts w:asciiTheme="majorBidi" w:hAnsiTheme="majorBidi" w:cs="Traditional Arabic"/>
          <w:sz w:val="32"/>
          <w:rtl/>
          <w:lang w:bidi="ar-DZ"/>
        </w:rPr>
        <w:t>ة أحداث،دفعت بالنظام السياسي إلى إجراء عد</w:t>
      </w:r>
      <w:r w:rsidR="00792A68">
        <w:rPr>
          <w:rFonts w:asciiTheme="majorBidi" w:hAnsiTheme="majorBidi" w:cs="Traditional Arabic" w:hint="cs"/>
          <w:sz w:val="32"/>
          <w:rtl/>
          <w:lang w:bidi="ar-DZ"/>
        </w:rPr>
        <w:t>ّ</w:t>
      </w:r>
      <w:r w:rsidRPr="00A7076A">
        <w:rPr>
          <w:rFonts w:asciiTheme="majorBidi" w:hAnsiTheme="majorBidi" w:cs="Traditional Arabic"/>
          <w:sz w:val="32"/>
          <w:rtl/>
          <w:lang w:bidi="ar-DZ"/>
        </w:rPr>
        <w:t xml:space="preserve">ة تغييرات سياسية واجتماعية واقتصادية وثقافية من أجل التكيف مع الظروف والمتغيرات </w:t>
      </w:r>
      <w:r w:rsidR="00792A68">
        <w:rPr>
          <w:rFonts w:asciiTheme="majorBidi" w:hAnsiTheme="majorBidi" w:cs="Traditional Arabic" w:hint="cs"/>
          <w:sz w:val="32"/>
          <w:rtl/>
          <w:lang w:bidi="ar-DZ"/>
        </w:rPr>
        <w:t xml:space="preserve"> سواء </w:t>
      </w:r>
      <w:r w:rsidRPr="00A7076A">
        <w:rPr>
          <w:rFonts w:asciiTheme="majorBidi" w:hAnsiTheme="majorBidi" w:cs="Traditional Arabic"/>
          <w:sz w:val="32"/>
          <w:rtl/>
          <w:lang w:bidi="ar-DZ"/>
        </w:rPr>
        <w:t>الداخلية، أو الخارجية، وقد صاحب هذه التغيرات أزمة سياسية أثرت على استقرار الدولة الجزائرية،وهذا يرجع إلى عدة أسباب يمكن تصنيفها إلى أسباب داخلية وأخرى خارجية.</w:t>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p>
    <w:p w:rsidR="00FB3E70" w:rsidRPr="00A7076A" w:rsidRDefault="00FB3E70" w:rsidP="008415C8">
      <w:pPr>
        <w:spacing w:line="276" w:lineRule="auto"/>
        <w:jc w:val="both"/>
        <w:rPr>
          <w:rFonts w:asciiTheme="majorBidi" w:hAnsiTheme="majorBidi" w:cs="Traditional Arabic"/>
          <w:sz w:val="32"/>
          <w:rtl/>
          <w:lang w:bidi="ar-DZ"/>
        </w:rPr>
      </w:pPr>
      <w:r w:rsidRPr="00A7076A">
        <w:rPr>
          <w:rFonts w:asciiTheme="majorBidi" w:hAnsiTheme="majorBidi" w:cs="Traditional Arabic"/>
          <w:b/>
          <w:bCs/>
          <w:sz w:val="32"/>
          <w:rtl/>
          <w:lang w:bidi="ar-DZ"/>
        </w:rPr>
        <w:t>المطلب الأول:الأسباب الداخلية للأزمة السياسية.</w:t>
      </w:r>
      <w:r w:rsidRPr="00A7076A">
        <w:rPr>
          <w:rFonts w:asciiTheme="majorBidi" w:hAnsiTheme="majorBidi" w:cs="Traditional Arabic"/>
          <w:b/>
          <w:bCs/>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t>هناك عد</w:t>
      </w:r>
      <w:r w:rsidR="00792A68">
        <w:rPr>
          <w:rFonts w:asciiTheme="majorBidi" w:hAnsiTheme="majorBidi" w:cs="Traditional Arabic" w:hint="cs"/>
          <w:sz w:val="32"/>
          <w:rtl/>
          <w:lang w:bidi="ar-DZ"/>
        </w:rPr>
        <w:t>ّ</w:t>
      </w:r>
      <w:r w:rsidRPr="00A7076A">
        <w:rPr>
          <w:rFonts w:asciiTheme="majorBidi" w:hAnsiTheme="majorBidi" w:cs="Traditional Arabic"/>
          <w:sz w:val="32"/>
          <w:rtl/>
          <w:lang w:bidi="ar-DZ"/>
        </w:rPr>
        <w:t>ة أسباب داخلية ساهمت في اندلاع الأزمة السياسية، وتتمثل هذه الأسباب في: (سياسية، اقتصادية، اجتماعية، وثقافية).</w:t>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p>
    <w:p w:rsidR="00FB3E70" w:rsidRPr="00A7076A" w:rsidRDefault="00FB3E70" w:rsidP="00F31C28">
      <w:pPr>
        <w:spacing w:line="276" w:lineRule="auto"/>
        <w:rPr>
          <w:rFonts w:asciiTheme="majorBidi" w:hAnsiTheme="majorBidi" w:cs="Traditional Arabic"/>
          <w:b/>
          <w:bCs/>
          <w:sz w:val="32"/>
          <w:rtl/>
          <w:lang w:bidi="ar-DZ"/>
        </w:rPr>
      </w:pPr>
      <w:r w:rsidRPr="00A7076A">
        <w:rPr>
          <w:rFonts w:asciiTheme="majorBidi" w:hAnsiTheme="majorBidi" w:cs="Traditional Arabic"/>
          <w:b/>
          <w:bCs/>
          <w:sz w:val="32"/>
          <w:rtl/>
          <w:lang w:bidi="ar-DZ"/>
        </w:rPr>
        <w:t>أولا:الأسباب</w:t>
      </w:r>
      <w:bookmarkStart w:id="0" w:name="_GoBack"/>
      <w:bookmarkEnd w:id="0"/>
      <w:r w:rsidRPr="00A7076A">
        <w:rPr>
          <w:rFonts w:asciiTheme="majorBidi" w:hAnsiTheme="majorBidi" w:cs="Traditional Arabic"/>
          <w:b/>
          <w:bCs/>
          <w:sz w:val="32"/>
          <w:rtl/>
          <w:lang w:bidi="ar-DZ"/>
        </w:rPr>
        <w:t xml:space="preserve"> السياسية:</w:t>
      </w:r>
      <w:r w:rsidRPr="00A7076A">
        <w:rPr>
          <w:rFonts w:asciiTheme="majorBidi" w:hAnsiTheme="majorBidi" w:cs="Traditional Arabic"/>
          <w:b/>
          <w:bCs/>
          <w:sz w:val="32"/>
          <w:rtl/>
          <w:lang w:bidi="ar-DZ"/>
        </w:rPr>
        <w:tab/>
      </w:r>
    </w:p>
    <w:p w:rsidR="00FB3E70" w:rsidRPr="00A7076A" w:rsidRDefault="00FB3E70" w:rsidP="00F31C28">
      <w:pPr>
        <w:spacing w:line="276" w:lineRule="auto"/>
        <w:ind w:firstLine="708"/>
        <w:rPr>
          <w:rFonts w:asciiTheme="majorBidi" w:hAnsiTheme="majorBidi" w:cs="Traditional Arabic"/>
          <w:sz w:val="32"/>
          <w:rtl/>
          <w:lang w:bidi="ar-DZ"/>
        </w:rPr>
      </w:pPr>
      <w:r w:rsidRPr="00A7076A">
        <w:rPr>
          <w:rFonts w:asciiTheme="majorBidi" w:hAnsiTheme="majorBidi" w:cs="Traditional Arabic"/>
          <w:sz w:val="32"/>
          <w:rtl/>
          <w:lang w:bidi="ar-DZ"/>
        </w:rPr>
        <w:t>يمكن تلخيص العوامل السياسية إلى مجموعتين من الأزمات التي أحاطت بالنظام:</w:t>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p>
    <w:p w:rsidR="00FB3E70" w:rsidRPr="00A7076A" w:rsidRDefault="00FB3E70" w:rsidP="00F31C28">
      <w:pPr>
        <w:spacing w:line="276" w:lineRule="auto"/>
        <w:rPr>
          <w:rFonts w:asciiTheme="majorBidi" w:hAnsiTheme="majorBidi" w:cs="Traditional Arabic"/>
          <w:sz w:val="32"/>
          <w:rtl/>
          <w:lang w:bidi="ar-DZ"/>
        </w:rPr>
      </w:pPr>
      <w:r w:rsidRPr="00A7076A">
        <w:rPr>
          <w:rFonts w:asciiTheme="majorBidi" w:hAnsiTheme="majorBidi" w:cs="Traditional Arabic"/>
          <w:sz w:val="32"/>
          <w:rtl/>
          <w:lang w:bidi="ar-DZ"/>
        </w:rPr>
        <w:t>-</w:t>
      </w:r>
      <w:r w:rsidRPr="00A7076A">
        <w:rPr>
          <w:rFonts w:asciiTheme="majorBidi" w:hAnsiTheme="majorBidi" w:cs="Traditional Arabic"/>
          <w:b/>
          <w:bCs/>
          <w:sz w:val="32"/>
          <w:rtl/>
          <w:lang w:bidi="ar-DZ"/>
        </w:rPr>
        <w:t xml:space="preserve">المجموعة الأولى: </w:t>
      </w:r>
      <w:r w:rsidRPr="00A7076A">
        <w:rPr>
          <w:rFonts w:asciiTheme="majorBidi" w:hAnsiTheme="majorBidi" w:cs="Traditional Arabic"/>
          <w:sz w:val="32"/>
          <w:rtl/>
          <w:lang w:bidi="ar-DZ"/>
        </w:rPr>
        <w:t>وهي مجموعة الأزمات الهيكلية، وهي تمثل مسلك النظام في مختلف الأزمات وهي: أزمة البناء المؤسسي للسلطة السياسية في الجزائر، وأزمة الصراع داخل النخبة السياسية.</w:t>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p>
    <w:p w:rsidR="00FB3E70" w:rsidRPr="00A7076A" w:rsidRDefault="00FB3E70"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b/>
          <w:bCs/>
          <w:sz w:val="32"/>
          <w:rtl/>
          <w:lang w:bidi="ar-DZ"/>
        </w:rPr>
        <w:t>أ-</w:t>
      </w:r>
      <w:r w:rsidR="008F379B" w:rsidRPr="00A7076A">
        <w:rPr>
          <w:rFonts w:asciiTheme="majorBidi" w:hAnsiTheme="majorBidi" w:cs="Traditional Arabic"/>
          <w:b/>
          <w:bCs/>
          <w:sz w:val="32"/>
          <w:rtl/>
          <w:lang w:bidi="ar-DZ"/>
        </w:rPr>
        <w:t xml:space="preserve"> </w:t>
      </w:r>
      <w:r w:rsidRPr="00A7076A">
        <w:rPr>
          <w:rFonts w:asciiTheme="majorBidi" w:hAnsiTheme="majorBidi" w:cs="Traditional Arabic"/>
          <w:b/>
          <w:bCs/>
          <w:sz w:val="32"/>
          <w:rtl/>
          <w:lang w:bidi="ar-DZ"/>
        </w:rPr>
        <w:t>أزمة البناء المؤسسي للسلطة السياسية في الجزائر</w:t>
      </w:r>
      <w:r w:rsidRPr="00A7076A">
        <w:rPr>
          <w:rFonts w:asciiTheme="majorBidi" w:hAnsiTheme="majorBidi" w:cs="Traditional Arabic"/>
          <w:sz w:val="32"/>
          <w:rtl/>
          <w:lang w:bidi="ar-DZ"/>
        </w:rPr>
        <w:t>:</w:t>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t>نجد أن المؤسسات السياسية في الجزائر اتسمت بضعف شديد، وذلك لانتشار ظاهرة عدم الاستقرار المؤسسي... بالإضافة إلى الاختلاف بين المؤسسات السياسية في الريف والحضر.</w:t>
      </w:r>
      <w:r w:rsidRPr="00A7076A">
        <w:rPr>
          <w:rStyle w:val="a4"/>
          <w:rFonts w:asciiTheme="majorBidi" w:hAnsiTheme="majorBidi" w:cs="Traditional Arabic"/>
          <w:sz w:val="32"/>
          <w:rtl/>
          <w:lang w:bidi="ar-DZ"/>
        </w:rPr>
        <w:footnoteReference w:id="2"/>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r>
      <w:r w:rsidRPr="00A7076A">
        <w:rPr>
          <w:rFonts w:asciiTheme="majorBidi" w:hAnsiTheme="majorBidi" w:cs="Traditional Arabic"/>
          <w:sz w:val="32"/>
          <w:rtl/>
          <w:lang w:bidi="ar-DZ"/>
        </w:rPr>
        <w:tab/>
        <w:t xml:space="preserve">وهذا ما نجده في الانتخابات المحلية خاصة، حيث يتم اختيار </w:t>
      </w:r>
      <w:r w:rsidR="00EB4A1F" w:rsidRPr="00A7076A">
        <w:rPr>
          <w:rFonts w:asciiTheme="majorBidi" w:hAnsiTheme="majorBidi" w:cs="Traditional Arabic" w:hint="cs"/>
          <w:sz w:val="32"/>
          <w:rtl/>
          <w:lang w:bidi="ar-DZ"/>
        </w:rPr>
        <w:t>المسئولين</w:t>
      </w:r>
      <w:r w:rsidRPr="00A7076A">
        <w:rPr>
          <w:rFonts w:asciiTheme="majorBidi" w:hAnsiTheme="majorBidi" w:cs="Traditional Arabic"/>
          <w:sz w:val="32"/>
          <w:rtl/>
          <w:lang w:bidi="ar-DZ"/>
        </w:rPr>
        <w:t xml:space="preserve"> على أساس العصبية</w:t>
      </w:r>
      <w:r w:rsidRPr="00A7076A">
        <w:rPr>
          <w:rStyle w:val="a4"/>
          <w:rFonts w:asciiTheme="majorBidi" w:hAnsiTheme="majorBidi" w:cs="Traditional Arabic"/>
          <w:sz w:val="32"/>
          <w:lang w:bidi="ar-DZ"/>
        </w:rPr>
        <w:footnoteReference w:customMarkFollows="1" w:id="3"/>
        <w:t>*</w:t>
      </w:r>
      <w:r w:rsidRPr="00A7076A">
        <w:rPr>
          <w:rFonts w:asciiTheme="majorBidi" w:hAnsiTheme="majorBidi" w:cs="Traditional Arabic"/>
          <w:sz w:val="32"/>
          <w:rtl/>
          <w:lang w:bidi="ar-DZ"/>
        </w:rPr>
        <w:t>، أو المال، بغض النظر عن مؤهلاته العلمية والعملية.</w:t>
      </w:r>
    </w:p>
    <w:p w:rsidR="00980DA1" w:rsidRPr="00A7076A" w:rsidRDefault="00FB3E70"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sz w:val="32"/>
          <w:rtl/>
          <w:lang w:bidi="ar-DZ"/>
        </w:rPr>
        <w:tab/>
        <w:t xml:space="preserve">كما اتسمت المؤسسات بعدم الاستقلالية، إذ هي امتداد للسلطة التنفيذية التي يأتي على رأسها رئيس الدولة الذي حوّل الحزب الواحد إلى أداة من أجل تعبئة الجماهير، لذا فإنه ما إن يختفي الزعيم من السلطة حتى تنهار المؤسسات السياسية. لقد استقلت الجزائر وهي تكاد تخلو من المؤسسات، وبعد الاستقلال عمل بن بلة على تركيز جميع السلطات في يده، وفي عهد بومدين ازدادت حدة الأزمة المؤسسية حتى استحكمت فعجزت </w:t>
      </w:r>
      <w:r w:rsidRPr="00A7076A">
        <w:rPr>
          <w:rFonts w:asciiTheme="majorBidi" w:hAnsiTheme="majorBidi" w:cs="Traditional Arabic"/>
          <w:sz w:val="32"/>
          <w:rtl/>
          <w:lang w:bidi="ar-DZ"/>
        </w:rPr>
        <w:lastRenderedPageBreak/>
        <w:t>عن استيعاب القوى الموجودة في المجتمع الجزائري، لأن البيئة السياسية اتسمت بسيطرة المؤسسة العسكرية على مقدرات الحياة السياسية</w:t>
      </w:r>
      <w:r w:rsidR="008F379B" w:rsidRPr="00A7076A">
        <w:rPr>
          <w:rFonts w:asciiTheme="majorBidi" w:hAnsiTheme="majorBidi" w:cs="Traditional Arabic"/>
          <w:sz w:val="32"/>
          <w:rtl/>
          <w:lang w:bidi="ar-DZ"/>
        </w:rPr>
        <w:t xml:space="preserve">، من خلال سيطرتها على الحزب الواحد وقيامها بالدور التشريعي، إلى جانب المجلس الشعبي الوطني مثلما سيطرت على وسائل الإعلام التي سخرت لنشر </w:t>
      </w:r>
      <w:r w:rsidR="00EB4A1F" w:rsidRPr="00A7076A">
        <w:rPr>
          <w:rFonts w:asciiTheme="majorBidi" w:hAnsiTheme="majorBidi" w:cs="Traditional Arabic" w:hint="cs"/>
          <w:sz w:val="32"/>
          <w:rtl/>
          <w:lang w:bidi="ar-DZ"/>
        </w:rPr>
        <w:t>إيديولوجي</w:t>
      </w:r>
      <w:r w:rsidR="00EB4A1F" w:rsidRPr="00A7076A">
        <w:rPr>
          <w:rFonts w:asciiTheme="majorBidi" w:hAnsiTheme="majorBidi" w:cs="Traditional Arabic" w:hint="eastAsia"/>
          <w:sz w:val="32"/>
          <w:rtl/>
          <w:lang w:bidi="ar-DZ"/>
        </w:rPr>
        <w:t>ة</w:t>
      </w:r>
      <w:r w:rsidR="008F379B" w:rsidRPr="00A7076A">
        <w:rPr>
          <w:rFonts w:asciiTheme="majorBidi" w:hAnsiTheme="majorBidi" w:cs="Traditional Arabic"/>
          <w:sz w:val="32"/>
          <w:rtl/>
          <w:lang w:bidi="ar-DZ"/>
        </w:rPr>
        <w:t xml:space="preserve"> الحزب الواحد.</w:t>
      </w:r>
    </w:p>
    <w:p w:rsidR="008F379B" w:rsidRPr="00A7076A" w:rsidRDefault="008F379B" w:rsidP="00F31C28">
      <w:pPr>
        <w:spacing w:line="276" w:lineRule="auto"/>
        <w:jc w:val="both"/>
        <w:rPr>
          <w:rFonts w:asciiTheme="majorBidi" w:hAnsiTheme="majorBidi" w:cs="Traditional Arabic"/>
          <w:b/>
          <w:bCs/>
          <w:sz w:val="32"/>
          <w:rtl/>
          <w:lang w:bidi="ar-DZ"/>
        </w:rPr>
      </w:pPr>
      <w:r w:rsidRPr="00A7076A">
        <w:rPr>
          <w:rFonts w:asciiTheme="majorBidi" w:hAnsiTheme="majorBidi" w:cs="Traditional Arabic"/>
          <w:b/>
          <w:bCs/>
          <w:sz w:val="32"/>
          <w:rtl/>
          <w:lang w:bidi="ar-DZ"/>
        </w:rPr>
        <w:t xml:space="preserve">ب- أزمة الصراع داخل أجنحة النخبة السياسية: </w:t>
      </w:r>
    </w:p>
    <w:p w:rsidR="008F379B" w:rsidRPr="00A7076A" w:rsidRDefault="008F379B"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b/>
          <w:bCs/>
          <w:sz w:val="32"/>
          <w:rtl/>
          <w:lang w:bidi="ar-DZ"/>
        </w:rPr>
        <w:tab/>
      </w:r>
      <w:r w:rsidRPr="00A7076A">
        <w:rPr>
          <w:rFonts w:asciiTheme="majorBidi" w:hAnsiTheme="majorBidi" w:cs="Traditional Arabic"/>
          <w:sz w:val="32"/>
          <w:rtl/>
          <w:lang w:bidi="ar-DZ"/>
        </w:rPr>
        <w:t>تبلور الصراع حول مشروع المجتمع بين العسكر والسياسية بعد أن كرّس مؤتمر الصومام الفصل بين الداخل والخارج، والعسكر والسياسيين، وبذر بذور الشقاق بين مختلف أجنحة جبهة التحرير في الداخل والخارج، بالإضافة إلى الصراع بين أنصار التعددية السياسية، والأخذ بالليبرالية (فرحات عباس ومحمد بوضياف)، ومن نادى بالحزب الواحد (بن بلة وبومدين، قيادة المؤسسة العسكرية)، غير أن قيادة أركان الجيش قد حسمت النزاع لصالح الطرف الأخير</w:t>
      </w:r>
      <w:r w:rsidRPr="00A7076A">
        <w:rPr>
          <w:rStyle w:val="a4"/>
          <w:rFonts w:asciiTheme="majorBidi" w:hAnsiTheme="majorBidi" w:cs="Traditional Arabic"/>
          <w:sz w:val="32"/>
          <w:rtl/>
          <w:lang w:bidi="ar-DZ"/>
        </w:rPr>
        <w:footnoteReference w:id="4"/>
      </w:r>
      <w:r w:rsidRPr="00A7076A">
        <w:rPr>
          <w:rFonts w:asciiTheme="majorBidi" w:hAnsiTheme="majorBidi" w:cs="Traditional Arabic"/>
          <w:sz w:val="32"/>
          <w:rtl/>
          <w:lang w:bidi="ar-DZ"/>
        </w:rPr>
        <w:t>، حيث ظل النظام السياسي الحاكم منذ سنة 1962 إلى غاية 1988 معتمدا على الحزب الواحد المتمثل في جبهة التحرير الوطني قائد الكفاح المسلح ومحقق الاستقلال، وأكثر من ذلك المتحكم والمسيطر على الحياة السياسية والمجتمع، حيث أكدت المواثيق الوطنية والرسمية على أن الجبهة هي المؤسسة الأولى التي تتصدر بقية المؤسسات، بل هي الدولة بعينها، وهي الوحيدة المحتكرة لجميع أوجه النشاط السياسي ما أعطاها دور المرشد والموجه السياسي إلى غاية صدور دستور 1989.</w:t>
      </w:r>
      <w:r w:rsidRPr="00A7076A">
        <w:rPr>
          <w:rStyle w:val="a4"/>
          <w:rFonts w:asciiTheme="majorBidi" w:hAnsiTheme="majorBidi" w:cs="Traditional Arabic"/>
          <w:sz w:val="32"/>
          <w:rtl/>
          <w:lang w:bidi="ar-DZ"/>
        </w:rPr>
        <w:footnoteReference w:id="5"/>
      </w:r>
    </w:p>
    <w:p w:rsidR="00916B70" w:rsidRPr="00A7076A" w:rsidRDefault="00916B70"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sz w:val="32"/>
          <w:rtl/>
          <w:lang w:bidi="ar-DZ"/>
        </w:rPr>
        <w:tab/>
        <w:t xml:space="preserve">وفي مرحلة الشاذلي تطور الصراع بين أنصار الانفتاح والمعارضة، رغم إجماع الجميع على عدم تسرب السلطة خارج الحزب، إلى أن انفجرت عقب خطاب ألقاه الشاذلي في 19 سبتمبر 1988 هاجم في صراحة الذين يعارضون إصلاحاته، وفي هذه المرة تركزت محاول الصراع حول: </w:t>
      </w:r>
    </w:p>
    <w:p w:rsidR="00916B70" w:rsidRPr="00A7076A" w:rsidRDefault="00916B70" w:rsidP="00F31C28">
      <w:pPr>
        <w:pStyle w:val="a8"/>
        <w:numPr>
          <w:ilvl w:val="0"/>
          <w:numId w:val="9"/>
        </w:numPr>
        <w:spacing w:line="276" w:lineRule="auto"/>
        <w:jc w:val="both"/>
        <w:rPr>
          <w:rFonts w:asciiTheme="majorBidi" w:hAnsiTheme="majorBidi" w:cs="Traditional Arabic"/>
          <w:sz w:val="32"/>
          <w:lang w:bidi="ar-DZ"/>
        </w:rPr>
      </w:pPr>
      <w:r w:rsidRPr="00A7076A">
        <w:rPr>
          <w:rFonts w:asciiTheme="majorBidi" w:hAnsiTheme="majorBidi" w:cs="Traditional Arabic"/>
          <w:sz w:val="32"/>
          <w:rtl/>
          <w:lang w:bidi="ar-DZ"/>
        </w:rPr>
        <w:t>التعددية السياسية في مواجهة الحزب الواحد.</w:t>
      </w:r>
    </w:p>
    <w:p w:rsidR="00916B70" w:rsidRPr="00A7076A" w:rsidRDefault="00916B70" w:rsidP="00F31C28">
      <w:pPr>
        <w:pStyle w:val="a8"/>
        <w:numPr>
          <w:ilvl w:val="0"/>
          <w:numId w:val="9"/>
        </w:numPr>
        <w:spacing w:line="276" w:lineRule="auto"/>
        <w:jc w:val="both"/>
        <w:rPr>
          <w:rFonts w:asciiTheme="majorBidi" w:hAnsiTheme="majorBidi" w:cs="Traditional Arabic"/>
          <w:sz w:val="32"/>
          <w:lang w:bidi="ar-DZ"/>
        </w:rPr>
      </w:pPr>
      <w:r w:rsidRPr="00A7076A">
        <w:rPr>
          <w:rFonts w:asciiTheme="majorBidi" w:hAnsiTheme="majorBidi" w:cs="Traditional Arabic"/>
          <w:sz w:val="32"/>
          <w:rtl/>
          <w:lang w:bidi="ar-DZ"/>
        </w:rPr>
        <w:t>اتساع دور القطاع الخاص في مواجهة سيطرة القطاع العام على النشاط الاقتصادي.</w:t>
      </w:r>
    </w:p>
    <w:p w:rsidR="00916B70" w:rsidRPr="00A7076A" w:rsidRDefault="00916B70" w:rsidP="00F31C28">
      <w:pPr>
        <w:pStyle w:val="a8"/>
        <w:numPr>
          <w:ilvl w:val="0"/>
          <w:numId w:val="9"/>
        </w:numPr>
        <w:spacing w:line="276" w:lineRule="auto"/>
        <w:jc w:val="both"/>
        <w:rPr>
          <w:rFonts w:asciiTheme="majorBidi" w:hAnsiTheme="majorBidi" w:cs="Traditional Arabic"/>
          <w:sz w:val="32"/>
          <w:lang w:bidi="ar-DZ"/>
        </w:rPr>
      </w:pPr>
      <w:r w:rsidRPr="00A7076A">
        <w:rPr>
          <w:rFonts w:asciiTheme="majorBidi" w:hAnsiTheme="majorBidi" w:cs="Traditional Arabic"/>
          <w:sz w:val="32"/>
          <w:rtl/>
          <w:lang w:bidi="ar-DZ"/>
        </w:rPr>
        <w:t>الهوية الجزائري هل هي عربية إسلامية أم فرانكوفونية.</w:t>
      </w:r>
    </w:p>
    <w:p w:rsidR="00916B70" w:rsidRPr="00A7076A" w:rsidRDefault="00916B70" w:rsidP="00F31C28">
      <w:pPr>
        <w:spacing w:line="276" w:lineRule="auto"/>
        <w:ind w:firstLine="708"/>
        <w:jc w:val="both"/>
        <w:rPr>
          <w:rFonts w:asciiTheme="majorBidi" w:hAnsiTheme="majorBidi" w:cs="Traditional Arabic"/>
          <w:sz w:val="32"/>
          <w:rtl/>
          <w:lang w:bidi="ar-DZ"/>
        </w:rPr>
      </w:pPr>
      <w:r w:rsidRPr="00A7076A">
        <w:rPr>
          <w:rFonts w:asciiTheme="majorBidi" w:hAnsiTheme="majorBidi" w:cs="Traditional Arabic"/>
          <w:sz w:val="32"/>
          <w:rtl/>
          <w:lang w:bidi="ar-DZ"/>
        </w:rPr>
        <w:t>وكي نفهم أزمة النخبة الجزائرية وصراعاتها، باعتبار أن ذلك الصراع سواء الخفي أو المعلن هو أحد المفاتيح المهمة لفهم ركائز ذلك التحالف المتوازن بين المؤسسة العسكرية، والنخب المدنية التي قامت عليه الدولة الجزائرية عام 1962، وهذه الركائز هي: الجيش</w:t>
      </w:r>
      <w:r w:rsidR="00A26E58" w:rsidRPr="00A7076A">
        <w:rPr>
          <w:rFonts w:asciiTheme="majorBidi" w:hAnsiTheme="majorBidi" w:cs="Traditional Arabic"/>
          <w:sz w:val="32"/>
          <w:rtl/>
          <w:lang w:bidi="ar-DZ"/>
        </w:rPr>
        <w:t xml:space="preserve">، الإدارة والحزب (جبهة التحرير)، حيث يبدو النظام السياسي كأنه مجال قوة متعددة كل منها توجه الدولة باتجاه تلك المصالح، وكأن التوازن بين عناصر هذا </w:t>
      </w:r>
      <w:r w:rsidR="00A26E58" w:rsidRPr="00A7076A">
        <w:rPr>
          <w:rFonts w:asciiTheme="majorBidi" w:hAnsiTheme="majorBidi" w:cs="Traditional Arabic"/>
          <w:sz w:val="32"/>
          <w:rtl/>
          <w:lang w:bidi="ar-DZ"/>
        </w:rPr>
        <w:lastRenderedPageBreak/>
        <w:t xml:space="preserve">التحالف هو السائد في قواعد العملية السياسية كقانون حاكم، وذلك منذ عام 1962 حتى عام 1988 الذي جاءت أحداث أكتوبر منه نتيجة اختلاف التحالف، أي أنها كانت صدامات بين ركائز السلطة الجزائرية. </w:t>
      </w:r>
    </w:p>
    <w:p w:rsidR="00A26E58" w:rsidRPr="00A7076A" w:rsidRDefault="00A26E58"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b/>
          <w:bCs/>
          <w:sz w:val="32"/>
          <w:rtl/>
          <w:lang w:bidi="ar-DZ"/>
        </w:rPr>
        <w:t xml:space="preserve">- المجموعة الثانية: </w:t>
      </w:r>
      <w:r w:rsidRPr="00A7076A">
        <w:rPr>
          <w:rFonts w:asciiTheme="majorBidi" w:hAnsiTheme="majorBidi" w:cs="Traditional Arabic"/>
          <w:sz w:val="32"/>
          <w:rtl/>
          <w:lang w:bidi="ar-DZ"/>
        </w:rPr>
        <w:t>استمدت الجزائر كدولة شرعيتها من الشرعية التاريخية لجبهة التحرير الوطني التي ارتكزت على المقاومة ضد المحتل وتحقيق الاستقلال، وترتب على هذه الشرعية تداخل بين الدول</w:t>
      </w:r>
      <w:r w:rsidR="00792A68">
        <w:rPr>
          <w:rFonts w:asciiTheme="majorBidi" w:hAnsiTheme="majorBidi" w:cs="Traditional Arabic" w:hint="cs"/>
          <w:sz w:val="32"/>
          <w:rtl/>
          <w:lang w:bidi="ar-DZ"/>
        </w:rPr>
        <w:t>ة</w:t>
      </w:r>
      <w:r w:rsidRPr="00A7076A">
        <w:rPr>
          <w:rFonts w:asciiTheme="majorBidi" w:hAnsiTheme="majorBidi" w:cs="Traditional Arabic"/>
          <w:sz w:val="32"/>
          <w:rtl/>
          <w:lang w:bidi="ar-DZ"/>
        </w:rPr>
        <w:t xml:space="preserve"> وحزب جبهة التحرير لما يقرب من الاندماج، لذا فإن أزمة الشرعية تعود في نشأتها إلى الأيام الأولى من الاستقلال، وبعد وفاة الرئيس هواي بومدين ظهر التغير، حيث ظهرت قوى تعبر عن نفسها في صورة إضرابات ومظاهرات، وتجمعات كانت لأول مرة ليس من تنظيم النظام الحاكم، أو إحدى المؤسسات التابعة له، وعبرت هذه القوى عن الاستقلالية تجاه النظام الواحدي.</w:t>
      </w:r>
      <w:r w:rsidRPr="00A7076A">
        <w:rPr>
          <w:rStyle w:val="a4"/>
          <w:rFonts w:asciiTheme="majorBidi" w:hAnsiTheme="majorBidi" w:cs="Traditional Arabic"/>
          <w:sz w:val="32"/>
          <w:rtl/>
          <w:lang w:bidi="ar-DZ"/>
        </w:rPr>
        <w:footnoteReference w:id="6"/>
      </w:r>
    </w:p>
    <w:p w:rsidR="00A26E58" w:rsidRPr="00A7076A" w:rsidRDefault="00A26E58"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b/>
          <w:bCs/>
          <w:sz w:val="32"/>
          <w:rtl/>
          <w:lang w:bidi="ar-DZ"/>
        </w:rPr>
        <w:t xml:space="preserve">-أزمة المشاركة السياسية: </w:t>
      </w:r>
      <w:r w:rsidRPr="00A7076A">
        <w:rPr>
          <w:rFonts w:asciiTheme="majorBidi" w:hAnsiTheme="majorBidi" w:cs="Traditional Arabic"/>
          <w:sz w:val="32"/>
          <w:rtl/>
          <w:lang w:bidi="ar-DZ"/>
        </w:rPr>
        <w:t xml:space="preserve">تمثلت أزمة المشاركة من خلال الاعتقاد السائد لدى الكثير من القادة أن المجال للتعددية السياسية والممارسة الديمقراطية يشكل خطرا على الوحدة الوطنية وأصبحت السلطة الحاكمة تنظر إلى أي حركة تصدر عن المجتمع المدني على أنها معارضة سياسية... ولعلّ انفجار </w:t>
      </w:r>
      <w:r w:rsidR="00316B5A" w:rsidRPr="00A7076A">
        <w:rPr>
          <w:rFonts w:asciiTheme="majorBidi" w:hAnsiTheme="majorBidi" w:cs="Traditional Arabic"/>
          <w:sz w:val="32"/>
          <w:rtl/>
          <w:lang w:bidi="ar-DZ"/>
        </w:rPr>
        <w:t xml:space="preserve">أحداث أكتوبر 1988 هو دليل على حاجة المجتمع العميقة إلى </w:t>
      </w:r>
      <w:r w:rsidR="00EB5D18" w:rsidRPr="00A7076A">
        <w:rPr>
          <w:rFonts w:asciiTheme="majorBidi" w:hAnsiTheme="majorBidi" w:cs="Traditional Arabic"/>
          <w:sz w:val="32"/>
          <w:rtl/>
          <w:lang w:bidi="ar-DZ"/>
        </w:rPr>
        <w:t>التغيير.</w:t>
      </w:r>
      <w:r w:rsidR="00316B5A" w:rsidRPr="00A7076A">
        <w:rPr>
          <w:rFonts w:asciiTheme="majorBidi" w:hAnsiTheme="majorBidi" w:cs="Traditional Arabic"/>
          <w:sz w:val="32"/>
          <w:rtl/>
          <w:lang w:bidi="ar-DZ"/>
        </w:rPr>
        <w:t>..وبعد التحول نحو</w:t>
      </w:r>
      <w:r w:rsidR="00792A68">
        <w:rPr>
          <w:rFonts w:asciiTheme="majorBidi" w:hAnsiTheme="majorBidi" w:cs="Traditional Arabic"/>
          <w:sz w:val="32"/>
          <w:rtl/>
          <w:lang w:bidi="ar-DZ"/>
        </w:rPr>
        <w:t xml:space="preserve"> التعددية، كان من المفروض أن تض</w:t>
      </w:r>
      <w:r w:rsidR="00792A68">
        <w:rPr>
          <w:rFonts w:asciiTheme="majorBidi" w:hAnsiTheme="majorBidi" w:cs="Traditional Arabic" w:hint="cs"/>
          <w:sz w:val="32"/>
          <w:rtl/>
          <w:lang w:bidi="ar-DZ"/>
        </w:rPr>
        <w:t>ع</w:t>
      </w:r>
      <w:r w:rsidR="00316B5A" w:rsidRPr="00A7076A">
        <w:rPr>
          <w:rFonts w:asciiTheme="majorBidi" w:hAnsiTheme="majorBidi" w:cs="Traditional Arabic"/>
          <w:sz w:val="32"/>
          <w:rtl/>
          <w:lang w:bidi="ar-DZ"/>
        </w:rPr>
        <w:t xml:space="preserve"> الجزائر حدا لأزمة المشاركة السياسية، عن طريق التخلي عن الأحادية وفتح مجال الحريات السياسية، وإقرار الانتخابات كطريق للمشاركة في الحكم.</w:t>
      </w:r>
      <w:r w:rsidR="00316B5A" w:rsidRPr="00A7076A">
        <w:rPr>
          <w:rStyle w:val="a4"/>
          <w:rFonts w:asciiTheme="majorBidi" w:hAnsiTheme="majorBidi" w:cs="Traditional Arabic"/>
          <w:sz w:val="32"/>
          <w:rtl/>
          <w:lang w:bidi="ar-DZ"/>
        </w:rPr>
        <w:footnoteReference w:id="7"/>
      </w:r>
      <w:r w:rsidR="00316B5A" w:rsidRPr="00A7076A">
        <w:rPr>
          <w:rFonts w:asciiTheme="majorBidi" w:hAnsiTheme="majorBidi" w:cs="Traditional Arabic"/>
          <w:sz w:val="32"/>
          <w:rtl/>
          <w:lang w:bidi="ar-DZ"/>
        </w:rPr>
        <w:t xml:space="preserve"> </w:t>
      </w:r>
    </w:p>
    <w:p w:rsidR="00316B5A" w:rsidRPr="00A7076A" w:rsidRDefault="00316B5A"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b/>
          <w:bCs/>
          <w:sz w:val="32"/>
          <w:rtl/>
          <w:lang w:bidi="ar-DZ"/>
        </w:rPr>
        <w:t>-أزمة الهوية:</w:t>
      </w:r>
      <w:r w:rsidRPr="00A7076A">
        <w:rPr>
          <w:rFonts w:asciiTheme="majorBidi" w:hAnsiTheme="majorBidi" w:cs="Traditional Arabic"/>
          <w:sz w:val="32"/>
          <w:rtl/>
          <w:lang w:bidi="ar-DZ"/>
        </w:rPr>
        <w:t xml:space="preserve"> تمثل إشكالية الهوية في الجزائر محورا رئيسيا في تحديد اختيارات الجزائريين التي لم تتسم بالحدية والسلوكية، فالاحتلال الفرنسي الطويل ساهم في سحق بعض جذور الهوية من خلال إزاحة اللغة العربية من الساحة الثقافية...وسيادة الثقافة واللغة الفرنسية في التفاعلات اليومية.</w:t>
      </w:r>
      <w:r w:rsidRPr="00A7076A">
        <w:rPr>
          <w:rStyle w:val="a4"/>
          <w:rFonts w:asciiTheme="majorBidi" w:hAnsiTheme="majorBidi" w:cs="Traditional Arabic"/>
          <w:sz w:val="32"/>
          <w:rtl/>
          <w:lang w:bidi="ar-DZ"/>
        </w:rPr>
        <w:footnoteReference w:id="8"/>
      </w:r>
    </w:p>
    <w:p w:rsidR="008B6D88" w:rsidRPr="00A7076A" w:rsidRDefault="00316B5A" w:rsidP="00F31C28">
      <w:pPr>
        <w:spacing w:line="276" w:lineRule="auto"/>
        <w:ind w:firstLine="708"/>
        <w:jc w:val="both"/>
        <w:rPr>
          <w:rFonts w:asciiTheme="majorBidi" w:hAnsiTheme="majorBidi" w:cs="Traditional Arabic"/>
          <w:sz w:val="32"/>
          <w:rtl/>
          <w:lang w:bidi="ar-DZ"/>
        </w:rPr>
      </w:pPr>
      <w:r w:rsidRPr="00A7076A">
        <w:rPr>
          <w:rFonts w:asciiTheme="majorBidi" w:hAnsiTheme="majorBidi" w:cs="Traditional Arabic"/>
          <w:sz w:val="32"/>
          <w:rtl/>
          <w:lang w:bidi="ar-DZ"/>
        </w:rPr>
        <w:t>فنجد جل المسئولين في المناصب العليا الذين يفترض أن يكونوا مرآة عاكسة للشعب في هويته وأصالته ولغته، نجدهم يتكلمون اللغة الفرنسية في خطاباتهم الموجهة للشعب، وكذا الوثائق الإدارية مكتوبة باللغة الفرنسية، فوزارة الفلاحة مثلا التي تتعامل مع عدد كبير من الفلاحين والموالين الذي</w:t>
      </w:r>
      <w:r w:rsidR="00EC1A06">
        <w:rPr>
          <w:rFonts w:asciiTheme="majorBidi" w:hAnsiTheme="majorBidi" w:cs="Traditional Arabic" w:hint="cs"/>
          <w:sz w:val="32"/>
          <w:rtl/>
          <w:lang w:bidi="ar-DZ"/>
        </w:rPr>
        <w:t>ن</w:t>
      </w:r>
      <w:r w:rsidRPr="00A7076A">
        <w:rPr>
          <w:rFonts w:asciiTheme="majorBidi" w:hAnsiTheme="majorBidi" w:cs="Traditional Arabic"/>
          <w:sz w:val="32"/>
          <w:rtl/>
          <w:lang w:bidi="ar-DZ"/>
        </w:rPr>
        <w:t xml:space="preserve"> أغلبهم لا يفهمون هذه اللغة، حتى وسائل الإعلام المختلفة تستخدم الدارجة واللغة الفرنسية، وهو ما يهدد اللغة العربية، ونجد في</w:t>
      </w:r>
      <w:r w:rsidR="008B6D88" w:rsidRPr="00A7076A">
        <w:rPr>
          <w:rFonts w:asciiTheme="majorBidi" w:hAnsiTheme="majorBidi" w:cs="Traditional Arabic"/>
          <w:sz w:val="32"/>
          <w:rtl/>
          <w:lang w:bidi="ar-DZ"/>
        </w:rPr>
        <w:t xml:space="preserve"> </w:t>
      </w:r>
      <w:r w:rsidRPr="00A7076A">
        <w:rPr>
          <w:rFonts w:asciiTheme="majorBidi" w:hAnsiTheme="majorBidi" w:cs="Traditional Arabic"/>
          <w:sz w:val="32"/>
          <w:rtl/>
          <w:lang w:bidi="ar-DZ"/>
        </w:rPr>
        <w:lastRenderedPageBreak/>
        <w:t xml:space="preserve">كشوف النقاط المدرسية أن اللغتين الفرنسية والإنجليزية يتم تسميتهما( باللغة الحية) كأنها دعوة لترك اللغة العربية </w:t>
      </w:r>
      <w:r w:rsidR="008B6D88" w:rsidRPr="00A7076A">
        <w:rPr>
          <w:rFonts w:asciiTheme="majorBidi" w:hAnsiTheme="majorBidi" w:cs="Traditional Arabic"/>
          <w:sz w:val="32"/>
          <w:rtl/>
          <w:lang w:bidi="ar-DZ"/>
        </w:rPr>
        <w:t>التي تعتبر لغة ميتة.</w:t>
      </w:r>
    </w:p>
    <w:p w:rsidR="008B6D88" w:rsidRPr="00A7076A" w:rsidRDefault="008B6D88" w:rsidP="00F31C28">
      <w:pPr>
        <w:spacing w:line="276" w:lineRule="auto"/>
        <w:jc w:val="both"/>
        <w:rPr>
          <w:rFonts w:asciiTheme="majorBidi" w:hAnsiTheme="majorBidi" w:cs="Traditional Arabic"/>
          <w:b/>
          <w:bCs/>
          <w:sz w:val="32"/>
          <w:rtl/>
          <w:lang w:bidi="ar-DZ"/>
        </w:rPr>
      </w:pPr>
      <w:r w:rsidRPr="00A7076A">
        <w:rPr>
          <w:rFonts w:asciiTheme="majorBidi" w:hAnsiTheme="majorBidi" w:cs="Traditional Arabic"/>
          <w:b/>
          <w:bCs/>
          <w:sz w:val="32"/>
          <w:rtl/>
          <w:lang w:bidi="ar-DZ"/>
        </w:rPr>
        <w:t>ثانيا: الأسباب الاقتصادية:</w:t>
      </w:r>
    </w:p>
    <w:p w:rsidR="00602A6E" w:rsidRPr="00A7076A" w:rsidRDefault="008B6D88"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b/>
          <w:bCs/>
          <w:sz w:val="32"/>
          <w:rtl/>
          <w:lang w:bidi="ar-DZ"/>
        </w:rPr>
        <w:tab/>
      </w:r>
      <w:r w:rsidRPr="00A7076A">
        <w:rPr>
          <w:rFonts w:asciiTheme="majorBidi" w:hAnsiTheme="majorBidi" w:cs="Traditional Arabic"/>
          <w:sz w:val="32"/>
          <w:rtl/>
          <w:lang w:bidi="ar-DZ"/>
        </w:rPr>
        <w:t>إن تردي الأوضاع الاقتصادية التي عانت منها الكثير من دول العالم الثالث ، ومنها الجزائر كانت سببا في اهتزاز شرعية نظمها، وهو ما يتم التعبير عنه في صورة كثير من لاضطرابات والتظاهرات الجماهيرية ونحوها التي تطالب بإدخال مزيد من الإصلاحات</w:t>
      </w:r>
      <w:r w:rsidRPr="00A7076A">
        <w:rPr>
          <w:rStyle w:val="a4"/>
          <w:rFonts w:asciiTheme="majorBidi" w:hAnsiTheme="majorBidi" w:cs="Traditional Arabic"/>
          <w:sz w:val="32"/>
          <w:rtl/>
          <w:lang w:bidi="ar-DZ"/>
        </w:rPr>
        <w:footnoteReference w:id="9"/>
      </w:r>
      <w:r w:rsidRPr="00A7076A">
        <w:rPr>
          <w:rFonts w:asciiTheme="majorBidi" w:hAnsiTheme="majorBidi" w:cs="Traditional Arabic"/>
          <w:sz w:val="32"/>
          <w:rtl/>
          <w:lang w:bidi="ar-DZ"/>
        </w:rPr>
        <w:t xml:space="preserve">. حيث أدت الأزمة البترولية سنة 1986 والانخفاض الحاد في الأسعار إلى تفاقم المشاكل الاقتصادية بصورة متسارعة </w:t>
      </w:r>
      <w:r w:rsidR="00A03F3F" w:rsidRPr="00A7076A">
        <w:rPr>
          <w:rFonts w:asciiTheme="majorBidi" w:hAnsiTheme="majorBidi" w:cs="Traditional Arabic"/>
          <w:sz w:val="32"/>
          <w:rtl/>
          <w:lang w:bidi="ar-DZ"/>
        </w:rPr>
        <w:t>نتيجة تراجع الموارد المالية، ودخول الاقتصاد الجزائري في حالة ركود، وأزمة خانقة في نهاية الثمانينيات وبداية التسعينيات، حيث عرفت جل المؤشرات الاقتصادية الكلية انكماشا ملحوظا في هذه الفترة بتسجيل معدلات سالبة للنمو الاقتصادي السنوي ( -1.8</w:t>
      </w:r>
      <w:r w:rsidR="00A03F3F" w:rsidRPr="00A7076A">
        <w:rPr>
          <w:rFonts w:asciiTheme="majorBidi" w:hAnsiTheme="majorBidi" w:cs="Traditional Arabic"/>
          <w:sz w:val="32"/>
          <w:lang w:val="fr-FR" w:bidi="ar-DZ"/>
        </w:rPr>
        <w:t>%</w:t>
      </w:r>
      <w:r w:rsidR="00A03F3F" w:rsidRPr="00A7076A">
        <w:rPr>
          <w:rFonts w:asciiTheme="majorBidi" w:hAnsiTheme="majorBidi" w:cs="Traditional Arabic"/>
          <w:sz w:val="32"/>
          <w:rtl/>
          <w:lang w:val="fr-FR" w:bidi="ar-DZ"/>
        </w:rPr>
        <w:t xml:space="preserve"> في 1988 ، -2.9 </w:t>
      </w:r>
      <w:r w:rsidR="00A03F3F" w:rsidRPr="00A7076A">
        <w:rPr>
          <w:rFonts w:asciiTheme="majorBidi" w:hAnsiTheme="majorBidi" w:cs="Traditional Arabic"/>
          <w:sz w:val="32"/>
          <w:lang w:val="fr-FR" w:bidi="ar-DZ"/>
        </w:rPr>
        <w:t xml:space="preserve">% </w:t>
      </w:r>
      <w:r w:rsidR="00A03F3F" w:rsidRPr="00A7076A">
        <w:rPr>
          <w:rFonts w:asciiTheme="majorBidi" w:hAnsiTheme="majorBidi" w:cs="Traditional Arabic"/>
          <w:sz w:val="32"/>
          <w:rtl/>
          <w:lang w:val="fr-FR" w:bidi="ar-DZ"/>
        </w:rPr>
        <w:t>في 1989، -2.2</w:t>
      </w:r>
      <w:r w:rsidR="00A03F3F" w:rsidRPr="00A7076A">
        <w:rPr>
          <w:rFonts w:asciiTheme="majorBidi" w:hAnsiTheme="majorBidi" w:cs="Traditional Arabic"/>
          <w:sz w:val="32"/>
          <w:lang w:val="fr-FR" w:bidi="ar-DZ"/>
        </w:rPr>
        <w:t>%</w:t>
      </w:r>
      <w:r w:rsidR="00A03F3F" w:rsidRPr="00A7076A">
        <w:rPr>
          <w:rFonts w:asciiTheme="majorBidi" w:hAnsiTheme="majorBidi" w:cs="Traditional Arabic"/>
          <w:sz w:val="32"/>
          <w:rtl/>
          <w:lang w:val="fr-FR" w:bidi="ar-DZ"/>
        </w:rPr>
        <w:t xml:space="preserve"> سنة 1993)، وعجز في ميزان المدفوعات قدر بـ 10.9 مليار دينار جزائري سنة 1988، وتقلص لاحتياطات الصرف</w:t>
      </w:r>
      <w:r w:rsidR="003F58F0" w:rsidRPr="00A7076A">
        <w:rPr>
          <w:rFonts w:asciiTheme="majorBidi" w:hAnsiTheme="majorBidi" w:cs="Traditional Arabic"/>
          <w:sz w:val="32"/>
          <w:rtl/>
          <w:lang w:val="fr-FR" w:bidi="ar-DZ"/>
        </w:rPr>
        <w:t xml:space="preserve"> التي لم تكن سوى لتغطية شهر ونصف من الاستيراد في 1993، وتراجع في قيمة الدينار (5.93 دينار = 1دولار في 1988، 18.13 دينار= 1 دولار سنة 1991)، مقابل ارتفاع مستويات التضخم (16.1</w:t>
      </w:r>
      <w:r w:rsidR="003F58F0" w:rsidRPr="00A7076A">
        <w:rPr>
          <w:rFonts w:asciiTheme="majorBidi" w:hAnsiTheme="majorBidi" w:cs="Traditional Arabic"/>
          <w:sz w:val="32"/>
          <w:lang w:val="fr-FR" w:bidi="ar-DZ"/>
        </w:rPr>
        <w:t>%</w:t>
      </w:r>
      <w:r w:rsidR="003F58F0" w:rsidRPr="00A7076A">
        <w:rPr>
          <w:rFonts w:asciiTheme="majorBidi" w:hAnsiTheme="majorBidi" w:cs="Traditional Arabic"/>
          <w:sz w:val="32"/>
          <w:rtl/>
          <w:lang w:val="fr-FR" w:bidi="ar-DZ"/>
        </w:rPr>
        <w:t xml:space="preserve"> في سنة 1993، 38.5</w:t>
      </w:r>
      <w:r w:rsidR="003F58F0" w:rsidRPr="00A7076A">
        <w:rPr>
          <w:rFonts w:asciiTheme="majorBidi" w:hAnsiTheme="majorBidi" w:cs="Traditional Arabic"/>
          <w:sz w:val="32"/>
          <w:lang w:val="fr-FR" w:bidi="ar-DZ"/>
        </w:rPr>
        <w:t>%</w:t>
      </w:r>
      <w:r w:rsidR="003F58F0" w:rsidRPr="00A7076A">
        <w:rPr>
          <w:rFonts w:asciiTheme="majorBidi" w:hAnsiTheme="majorBidi" w:cs="Traditional Arabic"/>
          <w:sz w:val="32"/>
          <w:rtl/>
          <w:lang w:val="fr-FR" w:bidi="ar-DZ"/>
        </w:rPr>
        <w:t xml:space="preserve"> سنة 1994)، وارتفاع مطرد للمديونية الخارجية (26.5 مليار دولار عام 1990)، وخدماتها (73</w:t>
      </w:r>
      <w:r w:rsidR="003F58F0" w:rsidRPr="00A7076A">
        <w:rPr>
          <w:rFonts w:asciiTheme="majorBidi" w:hAnsiTheme="majorBidi" w:cs="Traditional Arabic"/>
          <w:sz w:val="32"/>
          <w:lang w:val="fr-FR" w:bidi="ar-DZ"/>
        </w:rPr>
        <w:t>%</w:t>
      </w:r>
      <w:r w:rsidR="003F58F0" w:rsidRPr="00A7076A">
        <w:rPr>
          <w:rFonts w:asciiTheme="majorBidi" w:hAnsiTheme="majorBidi" w:cs="Traditional Arabic"/>
          <w:sz w:val="32"/>
          <w:rtl/>
          <w:lang w:val="fr-FR" w:bidi="ar-DZ"/>
        </w:rPr>
        <w:t xml:space="preserve"> من قيمة الصادرات سنة 1991)، وأمام هذه الأزمة الاقتصادية كانت الجزائر في حاجة ماسة إلى مزيد من القروض الأجنبية لتعديل المؤشرات الاقتصادية، وفي ظل عجزها المالي وانغلاق الأسواق المالية الدولية في وجهها، وارتفاع حجم مديونيتها، وتجمع آجال تسديدها في سني 1991 و 1992، كان عليها اللجوء إلى صندوق النقد والبنك الدوليين، بالتالي الرضوخ لشروطهما المتعلقة بتحرير الاقتصاد، واعتماد نظام اقتصاد السوق تبعا لقوانين المؤسستين المعتمدة منذ عام 1978، حيث انطلقت الجزائر فعليا في إصلاحات بهذا الاتجاه منذ دستور 1989. وفي إطار التزامها باتفاق التثبيت الاقتصادي الأول مع صندوق النقد الدولي في ماي 1989 والذي تبعه اتفاق من نفس النوع في 03 جوان 1991 بإنهاء العمل بالنظام الاشتراكي وحصر الملكية العامة في الثروات الطبيعية، مع الإقرار بحق الملكية الخاصة، وتخلي الدولة عن احتكار التجارة الخارجية، ومبادرتها لتغيير المنظومة القانونية في مقدمتها قانون النقد والقرض </w:t>
      </w:r>
      <w:r w:rsidR="00C14CCE" w:rsidRPr="00A7076A">
        <w:rPr>
          <w:rFonts w:asciiTheme="majorBidi" w:hAnsiTheme="majorBidi" w:cs="Traditional Arabic"/>
          <w:sz w:val="32"/>
          <w:rtl/>
          <w:lang w:val="fr-FR" w:bidi="ar-DZ"/>
        </w:rPr>
        <w:t>في أفريل 1990</w:t>
      </w:r>
      <w:r w:rsidR="00602A6E" w:rsidRPr="00A7076A">
        <w:rPr>
          <w:rFonts w:asciiTheme="majorBidi" w:hAnsiTheme="majorBidi" w:cs="Traditional Arabic"/>
          <w:sz w:val="32"/>
          <w:rtl/>
          <w:lang w:val="fr-FR" w:bidi="ar-DZ"/>
        </w:rPr>
        <w:t xml:space="preserve">. </w:t>
      </w:r>
      <w:r w:rsidR="009C286E" w:rsidRPr="00A7076A">
        <w:rPr>
          <w:rStyle w:val="a4"/>
          <w:rFonts w:asciiTheme="majorBidi" w:hAnsiTheme="majorBidi" w:cs="Traditional Arabic"/>
          <w:sz w:val="32"/>
          <w:rtl/>
          <w:lang w:val="fr-FR" w:bidi="ar-DZ"/>
        </w:rPr>
        <w:footnoteReference w:id="10"/>
      </w:r>
    </w:p>
    <w:p w:rsidR="008B6D88" w:rsidRPr="00A7076A" w:rsidRDefault="00602A6E"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lastRenderedPageBreak/>
        <w:tab/>
        <w:t>لكن السلطة في الجزائر ترددت بعد ذلك في متابعة سياسات المؤسسات المالية الهادفة لتمكين البلدان الخاضعة لها من استعادة قدراتها على الوفاء بديونها المتراكمة والحصول على قروض جديدة، زيادة على فرض النموذج الرأسمالي للاقتصاد، والمدرجة في إطار برنامجين متعاقبين، برنامج التثبيت الذي يمتد من سنة إلى سنتين، وبرنامج إعادة الهيكلة من ثلاث إلى خمس سنوات، والتي تتمحور حول تخفيض قيمة العملة الوط</w:t>
      </w:r>
      <w:r w:rsidR="009C286E" w:rsidRPr="00A7076A">
        <w:rPr>
          <w:rFonts w:asciiTheme="majorBidi" w:hAnsiTheme="majorBidi" w:cs="Traditional Arabic"/>
          <w:sz w:val="32"/>
          <w:rtl/>
          <w:lang w:val="fr-FR" w:bidi="ar-DZ"/>
        </w:rPr>
        <w:t>نية</w:t>
      </w:r>
      <w:r w:rsidR="00897784" w:rsidRPr="00A7076A">
        <w:rPr>
          <w:rFonts w:asciiTheme="majorBidi" w:hAnsiTheme="majorBidi" w:cs="Traditional Arabic"/>
          <w:sz w:val="32"/>
          <w:rtl/>
          <w:lang w:val="fr-FR" w:bidi="ar-DZ"/>
        </w:rPr>
        <w:t>، تحرير التجارة الخارجية، العمل على تقليل العجز في الموازنة العامة للدولة من خلال إلغاء الدعم السلعي، وتقليص الاستثمارات العامة واقتصارها على مشروعات البنية الأساسية، زيادة أسعار منتجاب القطاع العام والرسوم المفروضة على الخدمات العامة، الخصخصة وتشجيع الاستثمار الخاص، تجميد الأجور والرواتب، خفض العمالة الحكومية، رفع أسعار الفائدة، إدارة المديونية الخارجية بإعادة جدولتها ومراجعة خدماتها.</w:t>
      </w:r>
      <w:r w:rsidR="00897784" w:rsidRPr="00A7076A">
        <w:rPr>
          <w:rStyle w:val="a4"/>
          <w:rFonts w:asciiTheme="majorBidi" w:hAnsiTheme="majorBidi" w:cs="Traditional Arabic"/>
          <w:sz w:val="32"/>
          <w:rtl/>
          <w:lang w:val="fr-FR" w:bidi="ar-DZ"/>
        </w:rPr>
        <w:footnoteReference w:id="11"/>
      </w:r>
    </w:p>
    <w:p w:rsidR="00C21926" w:rsidRPr="00A7076A" w:rsidRDefault="00C21926"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ab/>
        <w:t>وفي الأخير</w:t>
      </w:r>
      <w:r w:rsidR="00C31C10" w:rsidRPr="00A7076A">
        <w:rPr>
          <w:rFonts w:asciiTheme="majorBidi" w:hAnsiTheme="majorBidi" w:cs="Traditional Arabic"/>
          <w:sz w:val="32"/>
          <w:rtl/>
          <w:lang w:val="fr-FR" w:bidi="ar-DZ"/>
        </w:rPr>
        <w:t xml:space="preserve"> يمكن القول أنه من لا يملك غذاءه لا يملك قراره، فاعتماد الاقتصاد الجزائري على الريع البترولي فقط الذي تدهورت أسعاره جعل الجزائر ترضخ للتدخلات الأجنبية في شؤونها السياسية، وفي مقدمتها صندوق النقد الدولي من خلال الشروط التي فرضها عليها، بالتالي انتهاك السيادة الوطنية، لذا يجب العمل على تنويع مصادر الدخل الوطني، خاصة وأن الجزائر لها كل المؤهلات في ذلك من شساعة المساحة الجغرافية، والتوفر على أراضي زراعية كبيرة، والثروات الباطنية من مياه جوفية ومعادن، وغابات، وتنوع في المناخ ما من شأنه توفير محصولين في السنة، ويبقى الإشكال في ذهنية الفرد الذي تبنى عليه كل هذه الخيرات.</w:t>
      </w:r>
    </w:p>
    <w:p w:rsidR="00C31C10" w:rsidRPr="00A7076A" w:rsidRDefault="00C31C10" w:rsidP="00F31C28">
      <w:pPr>
        <w:spacing w:line="276" w:lineRule="auto"/>
        <w:jc w:val="both"/>
        <w:rPr>
          <w:rFonts w:asciiTheme="majorBidi" w:hAnsiTheme="majorBidi" w:cs="Traditional Arabic"/>
          <w:b/>
          <w:bCs/>
          <w:sz w:val="32"/>
          <w:rtl/>
          <w:lang w:val="fr-FR" w:bidi="ar-DZ"/>
        </w:rPr>
      </w:pPr>
      <w:r w:rsidRPr="00A7076A">
        <w:rPr>
          <w:rFonts w:asciiTheme="majorBidi" w:hAnsiTheme="majorBidi" w:cs="Traditional Arabic"/>
          <w:b/>
          <w:bCs/>
          <w:sz w:val="32"/>
          <w:rtl/>
          <w:lang w:val="fr-FR" w:bidi="ar-DZ"/>
        </w:rPr>
        <w:t>ثالثا: الأسباب الاجتماعية</w:t>
      </w:r>
    </w:p>
    <w:p w:rsidR="00C31C10" w:rsidRPr="00A7076A" w:rsidRDefault="00C31C10"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b/>
          <w:bCs/>
          <w:sz w:val="32"/>
          <w:rtl/>
          <w:lang w:val="fr-FR" w:bidi="ar-DZ"/>
        </w:rPr>
        <w:tab/>
      </w:r>
      <w:r w:rsidRPr="00A7076A">
        <w:rPr>
          <w:rFonts w:asciiTheme="majorBidi" w:hAnsiTheme="majorBidi" w:cs="Traditional Arabic"/>
          <w:sz w:val="32"/>
          <w:rtl/>
          <w:lang w:val="fr-FR" w:bidi="ar-DZ"/>
        </w:rPr>
        <w:t>تميز الوضع الاجتماعي في الجزائر خلال هذه الفترة</w:t>
      </w:r>
      <w:r w:rsidR="00955A01" w:rsidRPr="00A7076A">
        <w:rPr>
          <w:rFonts w:asciiTheme="majorBidi" w:hAnsiTheme="majorBidi" w:cs="Traditional Arabic"/>
          <w:sz w:val="32"/>
          <w:rtl/>
          <w:lang w:val="fr-FR" w:bidi="ar-DZ"/>
        </w:rPr>
        <w:t xml:space="preserve"> بارتفاع نسبة النمو الديموغرافي بشكل كبير، حيث بلغت 3.2</w:t>
      </w:r>
      <w:r w:rsidR="00955A01" w:rsidRPr="00A7076A">
        <w:rPr>
          <w:rFonts w:asciiTheme="majorBidi" w:hAnsiTheme="majorBidi" w:cs="Traditional Arabic"/>
          <w:sz w:val="32"/>
          <w:lang w:val="fr-FR" w:bidi="ar-DZ"/>
        </w:rPr>
        <w:t>%</w:t>
      </w:r>
      <w:r w:rsidR="00955A01" w:rsidRPr="00A7076A">
        <w:rPr>
          <w:rFonts w:asciiTheme="majorBidi" w:hAnsiTheme="majorBidi" w:cs="Traditional Arabic"/>
          <w:sz w:val="32"/>
          <w:rtl/>
          <w:lang w:val="fr-FR" w:bidi="ar-DZ"/>
        </w:rPr>
        <w:t xml:space="preserve"> وهي من أعلى النسب في العالم أي بزيادة قدرها 800 ألف نسمة سنويا، وذلك ما انعكس سلبيا على المستوى المعيشي والظروف الاجتماعية للمواطنين عموما في ظل الأزمة الاقتصادية رغم حملة التوعية الكبيرة، وعلى جميع المستويات التي قام</w:t>
      </w:r>
      <w:r w:rsidR="00EB4A1F">
        <w:rPr>
          <w:rFonts w:asciiTheme="majorBidi" w:hAnsiTheme="majorBidi" w:cs="Traditional Arabic" w:hint="cs"/>
          <w:sz w:val="32"/>
          <w:rtl/>
          <w:lang w:val="fr-FR" w:bidi="ar-DZ"/>
        </w:rPr>
        <w:t>ت</w:t>
      </w:r>
      <w:r w:rsidR="00955A01" w:rsidRPr="00A7076A">
        <w:rPr>
          <w:rFonts w:asciiTheme="majorBidi" w:hAnsiTheme="majorBidi" w:cs="Traditional Arabic"/>
          <w:sz w:val="32"/>
          <w:rtl/>
          <w:lang w:val="fr-FR" w:bidi="ar-DZ"/>
        </w:rPr>
        <w:t xml:space="preserve"> بها الدولة للتحسيس </w:t>
      </w:r>
      <w:r w:rsidR="00A52BC7" w:rsidRPr="00A7076A">
        <w:rPr>
          <w:rFonts w:asciiTheme="majorBidi" w:hAnsiTheme="majorBidi" w:cs="Traditional Arabic"/>
          <w:sz w:val="32"/>
          <w:rtl/>
          <w:lang w:val="fr-FR" w:bidi="ar-DZ"/>
        </w:rPr>
        <w:t>بسلبيات النمو الديموغرافي المرتفع أمام عجز ميزانية الدولة على تلبية كل احتياجات المواطنين.</w:t>
      </w:r>
      <w:r w:rsidR="0043712D" w:rsidRPr="00A7076A">
        <w:rPr>
          <w:rStyle w:val="a4"/>
          <w:rFonts w:asciiTheme="majorBidi" w:hAnsiTheme="majorBidi" w:cs="Traditional Arabic"/>
          <w:sz w:val="32"/>
          <w:rtl/>
          <w:lang w:val="fr-FR" w:bidi="ar-DZ"/>
        </w:rPr>
        <w:t xml:space="preserve"> </w:t>
      </w:r>
      <w:r w:rsidR="0043712D" w:rsidRPr="00A7076A">
        <w:rPr>
          <w:rStyle w:val="a4"/>
          <w:rFonts w:asciiTheme="majorBidi" w:hAnsiTheme="majorBidi" w:cs="Traditional Arabic"/>
          <w:sz w:val="32"/>
          <w:rtl/>
          <w:lang w:val="fr-FR" w:bidi="ar-DZ"/>
        </w:rPr>
        <w:footnoteReference w:id="12"/>
      </w:r>
    </w:p>
    <w:p w:rsidR="00A52BC7" w:rsidRPr="00A7076A" w:rsidRDefault="00A52BC7"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ab/>
        <w:t>تعاني الجزائر في الميدان الاجتماعي أيضا من ارتفاع نسبة الأمية، حيث وصل عدد الأميين حسب إحصائيات 1989 حوالي 7.5 مليون أمي أي بنسبة 32.7</w:t>
      </w:r>
      <w:r w:rsidRPr="00A7076A">
        <w:rPr>
          <w:rFonts w:asciiTheme="majorBidi" w:hAnsiTheme="majorBidi" w:cs="Traditional Arabic"/>
          <w:sz w:val="32"/>
          <w:lang w:val="fr-FR" w:bidi="ar-DZ"/>
        </w:rPr>
        <w:t>%</w:t>
      </w:r>
      <w:r w:rsidRPr="00A7076A">
        <w:rPr>
          <w:rFonts w:asciiTheme="majorBidi" w:hAnsiTheme="majorBidi" w:cs="Traditional Arabic"/>
          <w:sz w:val="32"/>
          <w:rtl/>
          <w:lang w:val="fr-FR" w:bidi="ar-DZ"/>
        </w:rPr>
        <w:t xml:space="preserve"> مع الأخذ بعين الاعتبار كل المعطيات</w:t>
      </w:r>
      <w:r w:rsidR="0043712D" w:rsidRPr="00A7076A">
        <w:rPr>
          <w:rFonts w:asciiTheme="majorBidi" w:hAnsiTheme="majorBidi" w:cs="Traditional Arabic"/>
          <w:sz w:val="32"/>
          <w:rtl/>
          <w:lang w:val="fr-FR" w:bidi="ar-DZ"/>
        </w:rPr>
        <w:t xml:space="preserve"> </w:t>
      </w:r>
      <w:r w:rsidRPr="00A7076A">
        <w:rPr>
          <w:rFonts w:asciiTheme="majorBidi" w:hAnsiTheme="majorBidi" w:cs="Traditional Arabic"/>
          <w:sz w:val="32"/>
          <w:rtl/>
          <w:lang w:val="fr-FR" w:bidi="ar-DZ"/>
        </w:rPr>
        <w:t xml:space="preserve">الأخرى المتمثلة في أن الأمية تمس جميع فئات العمر دون استثناء، وهذا رغم </w:t>
      </w:r>
      <w:r w:rsidR="00EB4A1F" w:rsidRPr="00A7076A">
        <w:rPr>
          <w:rFonts w:asciiTheme="majorBidi" w:hAnsiTheme="majorBidi" w:cs="Traditional Arabic" w:hint="cs"/>
          <w:sz w:val="32"/>
          <w:rtl/>
          <w:lang w:val="fr-FR" w:bidi="ar-DZ"/>
        </w:rPr>
        <w:t>المجهدات</w:t>
      </w:r>
      <w:r w:rsidRPr="00A7076A">
        <w:rPr>
          <w:rFonts w:asciiTheme="majorBidi" w:hAnsiTheme="majorBidi" w:cs="Traditional Arabic"/>
          <w:sz w:val="32"/>
          <w:rtl/>
          <w:lang w:val="fr-FR" w:bidi="ar-DZ"/>
        </w:rPr>
        <w:t xml:space="preserve"> الكبيرة التي بذلتها</w:t>
      </w:r>
      <w:r w:rsidR="0043712D" w:rsidRPr="00A7076A">
        <w:rPr>
          <w:rFonts w:asciiTheme="majorBidi" w:hAnsiTheme="majorBidi" w:cs="Traditional Arabic"/>
          <w:sz w:val="32"/>
          <w:rtl/>
          <w:lang w:val="fr-FR" w:bidi="ar-DZ"/>
        </w:rPr>
        <w:t xml:space="preserve"> </w:t>
      </w:r>
      <w:r w:rsidRPr="00A7076A">
        <w:rPr>
          <w:rFonts w:asciiTheme="majorBidi" w:hAnsiTheme="majorBidi" w:cs="Traditional Arabic"/>
          <w:sz w:val="32"/>
          <w:rtl/>
          <w:lang w:val="fr-FR" w:bidi="ar-DZ"/>
        </w:rPr>
        <w:t xml:space="preserve"> </w:t>
      </w:r>
      <w:r w:rsidRPr="00A7076A">
        <w:rPr>
          <w:rFonts w:asciiTheme="majorBidi" w:hAnsiTheme="majorBidi" w:cs="Traditional Arabic"/>
          <w:sz w:val="32"/>
          <w:rtl/>
          <w:lang w:val="fr-FR" w:bidi="ar-DZ"/>
        </w:rPr>
        <w:lastRenderedPageBreak/>
        <w:t>الدولة منذ الاستقلال خاصة من خلال سياسية ديمقراطية التعليم ومجانيته، وإلزاميته بالنسبة للمدرسة الأساسية (فترة التسعة سنوات الأولى)</w:t>
      </w:r>
      <w:r w:rsidR="00EB5D18" w:rsidRPr="00A7076A">
        <w:rPr>
          <w:rFonts w:asciiTheme="majorBidi" w:hAnsiTheme="majorBidi" w:cs="Traditional Arabic"/>
          <w:sz w:val="32"/>
          <w:rtl/>
          <w:lang w:val="fr-FR" w:bidi="ar-DZ"/>
        </w:rPr>
        <w:t xml:space="preserve">. </w:t>
      </w:r>
      <w:r w:rsidRPr="00A7076A">
        <w:rPr>
          <w:rFonts w:asciiTheme="majorBidi" w:hAnsiTheme="majorBidi" w:cs="Traditional Arabic"/>
          <w:sz w:val="32"/>
          <w:rtl/>
          <w:lang w:val="fr-FR" w:bidi="ar-DZ"/>
        </w:rPr>
        <w:t xml:space="preserve">إن أهم أسباب هذه الظاهرة الخطيرة ترجع إلى الاستعمار ومخلفاته، النمو الديموغرافي المرتفع، عدم الاستيعاب الكامل لكل الأطفال الذين بلغوا سن التمدرس، وارتفاع نسبة التسربات المدرسية. </w:t>
      </w:r>
    </w:p>
    <w:p w:rsidR="00A52BC7" w:rsidRPr="00A7076A" w:rsidRDefault="00A52BC7"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ab/>
        <w:t xml:space="preserve">وفيما يلي جدول يوضح تفشي الأمية في مختلف فئات العمر (إحصاء 1987): </w:t>
      </w:r>
    </w:p>
    <w:tbl>
      <w:tblPr>
        <w:tblStyle w:val="a7"/>
        <w:bidiVisual/>
        <w:tblW w:w="0" w:type="auto"/>
        <w:tblLook w:val="04A0"/>
      </w:tblPr>
      <w:tblGrid>
        <w:gridCol w:w="2302"/>
        <w:gridCol w:w="2303"/>
        <w:gridCol w:w="2303"/>
        <w:gridCol w:w="2303"/>
      </w:tblGrid>
      <w:tr w:rsidR="005F3964" w:rsidRPr="00A7076A" w:rsidTr="005F3964">
        <w:tc>
          <w:tcPr>
            <w:tcW w:w="2302" w:type="dxa"/>
          </w:tcPr>
          <w:p w:rsidR="005F3964" w:rsidRPr="00A7076A" w:rsidRDefault="005F3964"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 xml:space="preserve">فئات العمر </w:t>
            </w:r>
          </w:p>
        </w:tc>
        <w:tc>
          <w:tcPr>
            <w:tcW w:w="2303" w:type="dxa"/>
          </w:tcPr>
          <w:p w:rsidR="005F3964" w:rsidRPr="00A7076A" w:rsidRDefault="005F3964"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 xml:space="preserve">العدد الإجمالي لكل فئة </w:t>
            </w:r>
          </w:p>
        </w:tc>
        <w:tc>
          <w:tcPr>
            <w:tcW w:w="2303" w:type="dxa"/>
          </w:tcPr>
          <w:p w:rsidR="005F3964" w:rsidRPr="00A7076A" w:rsidRDefault="005F3964"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 xml:space="preserve">عدد الأميين </w:t>
            </w:r>
          </w:p>
        </w:tc>
        <w:tc>
          <w:tcPr>
            <w:tcW w:w="2303" w:type="dxa"/>
          </w:tcPr>
          <w:p w:rsidR="005F3964" w:rsidRPr="00A7076A" w:rsidRDefault="005F3964"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 xml:space="preserve">نسبة الأميين </w:t>
            </w:r>
          </w:p>
        </w:tc>
      </w:tr>
      <w:tr w:rsidR="005F3964" w:rsidRPr="00A7076A" w:rsidTr="005F3964">
        <w:tc>
          <w:tcPr>
            <w:tcW w:w="2302" w:type="dxa"/>
          </w:tcPr>
          <w:p w:rsidR="005F3964" w:rsidRPr="00A7076A" w:rsidRDefault="005F3964"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10-14</w:t>
            </w:r>
          </w:p>
        </w:tc>
        <w:tc>
          <w:tcPr>
            <w:tcW w:w="2303" w:type="dxa"/>
          </w:tcPr>
          <w:p w:rsidR="005F3964" w:rsidRPr="00A7076A" w:rsidRDefault="005F3964"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2.851.210</w:t>
            </w:r>
          </w:p>
        </w:tc>
        <w:tc>
          <w:tcPr>
            <w:tcW w:w="2303" w:type="dxa"/>
          </w:tcPr>
          <w:p w:rsidR="005F3964" w:rsidRPr="00A7076A" w:rsidRDefault="005F3964"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389023</w:t>
            </w:r>
          </w:p>
        </w:tc>
        <w:tc>
          <w:tcPr>
            <w:tcW w:w="2303" w:type="dxa"/>
          </w:tcPr>
          <w:p w:rsidR="005F3964" w:rsidRPr="00A7076A" w:rsidRDefault="0002556C" w:rsidP="00F31C28">
            <w:pPr>
              <w:spacing w:line="276" w:lineRule="auto"/>
              <w:jc w:val="both"/>
              <w:rPr>
                <w:rFonts w:asciiTheme="majorBidi" w:hAnsiTheme="majorBidi" w:cs="Traditional Arabic"/>
                <w:sz w:val="32"/>
                <w:lang w:val="fr-FR" w:bidi="ar-DZ"/>
              </w:rPr>
            </w:pPr>
            <w:r w:rsidRPr="00A7076A">
              <w:rPr>
                <w:rFonts w:asciiTheme="majorBidi" w:hAnsiTheme="majorBidi" w:cs="Traditional Arabic"/>
                <w:sz w:val="32"/>
                <w:rtl/>
                <w:lang w:val="fr-FR" w:bidi="ar-DZ"/>
              </w:rPr>
              <w:t>13.64</w:t>
            </w:r>
            <w:r w:rsidRPr="00A7076A">
              <w:rPr>
                <w:rFonts w:asciiTheme="majorBidi" w:hAnsiTheme="majorBidi" w:cs="Traditional Arabic"/>
                <w:sz w:val="32"/>
                <w:lang w:val="fr-FR" w:bidi="ar-DZ"/>
              </w:rPr>
              <w:t>%</w:t>
            </w:r>
          </w:p>
        </w:tc>
      </w:tr>
      <w:tr w:rsidR="005F3964" w:rsidRPr="00A7076A" w:rsidTr="005F3964">
        <w:tc>
          <w:tcPr>
            <w:tcW w:w="2302" w:type="dxa"/>
          </w:tcPr>
          <w:p w:rsidR="005F3964" w:rsidRPr="00A7076A" w:rsidRDefault="005F3964"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15-19</w:t>
            </w:r>
          </w:p>
        </w:tc>
        <w:tc>
          <w:tcPr>
            <w:tcW w:w="2303" w:type="dxa"/>
          </w:tcPr>
          <w:p w:rsidR="005F3964" w:rsidRPr="00A7076A" w:rsidRDefault="005F3964"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2.473.330</w:t>
            </w:r>
          </w:p>
        </w:tc>
        <w:tc>
          <w:tcPr>
            <w:tcW w:w="2303" w:type="dxa"/>
          </w:tcPr>
          <w:p w:rsidR="005F3964" w:rsidRPr="00A7076A" w:rsidRDefault="005F3964"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516983</w:t>
            </w:r>
          </w:p>
        </w:tc>
        <w:tc>
          <w:tcPr>
            <w:tcW w:w="2303" w:type="dxa"/>
          </w:tcPr>
          <w:p w:rsidR="005F3964" w:rsidRPr="00A7076A" w:rsidRDefault="0002556C"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20.9</w:t>
            </w:r>
            <w:r w:rsidRPr="00A7076A">
              <w:rPr>
                <w:rFonts w:asciiTheme="majorBidi" w:hAnsiTheme="majorBidi" w:cs="Traditional Arabic"/>
                <w:sz w:val="32"/>
                <w:lang w:val="fr-FR" w:bidi="ar-DZ"/>
              </w:rPr>
              <w:t>%</w:t>
            </w:r>
          </w:p>
        </w:tc>
      </w:tr>
      <w:tr w:rsidR="005F3964" w:rsidRPr="00A7076A" w:rsidTr="005F3964">
        <w:tc>
          <w:tcPr>
            <w:tcW w:w="2302" w:type="dxa"/>
          </w:tcPr>
          <w:p w:rsidR="005F3964" w:rsidRPr="00A7076A" w:rsidRDefault="005F3964"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20-24</w:t>
            </w:r>
          </w:p>
        </w:tc>
        <w:tc>
          <w:tcPr>
            <w:tcW w:w="2303" w:type="dxa"/>
          </w:tcPr>
          <w:p w:rsidR="005F3964" w:rsidRPr="00A7076A" w:rsidRDefault="005F3964"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2.202.670</w:t>
            </w:r>
          </w:p>
        </w:tc>
        <w:tc>
          <w:tcPr>
            <w:tcW w:w="2303" w:type="dxa"/>
          </w:tcPr>
          <w:p w:rsidR="005F3964" w:rsidRPr="00A7076A" w:rsidRDefault="0002556C"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683474</w:t>
            </w:r>
          </w:p>
        </w:tc>
        <w:tc>
          <w:tcPr>
            <w:tcW w:w="2303" w:type="dxa"/>
          </w:tcPr>
          <w:p w:rsidR="005F3964" w:rsidRPr="00A7076A" w:rsidRDefault="0002556C"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31.03</w:t>
            </w:r>
            <w:r w:rsidRPr="00A7076A">
              <w:rPr>
                <w:rFonts w:asciiTheme="majorBidi" w:hAnsiTheme="majorBidi" w:cs="Traditional Arabic"/>
                <w:sz w:val="32"/>
                <w:lang w:val="fr-FR" w:bidi="ar-DZ"/>
              </w:rPr>
              <w:t>%</w:t>
            </w:r>
          </w:p>
        </w:tc>
      </w:tr>
      <w:tr w:rsidR="005F3964" w:rsidRPr="00A7076A" w:rsidTr="005F3964">
        <w:tc>
          <w:tcPr>
            <w:tcW w:w="2302" w:type="dxa"/>
          </w:tcPr>
          <w:p w:rsidR="005F3964" w:rsidRPr="00A7076A" w:rsidRDefault="005F3964"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25-29</w:t>
            </w:r>
          </w:p>
        </w:tc>
        <w:tc>
          <w:tcPr>
            <w:tcW w:w="2303" w:type="dxa"/>
          </w:tcPr>
          <w:p w:rsidR="005F3964" w:rsidRPr="00A7076A" w:rsidRDefault="005F3964"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1.647.750</w:t>
            </w:r>
          </w:p>
        </w:tc>
        <w:tc>
          <w:tcPr>
            <w:tcW w:w="2303" w:type="dxa"/>
          </w:tcPr>
          <w:p w:rsidR="005F3964" w:rsidRPr="00A7076A" w:rsidRDefault="0002556C"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694783</w:t>
            </w:r>
          </w:p>
        </w:tc>
        <w:tc>
          <w:tcPr>
            <w:tcW w:w="2303" w:type="dxa"/>
          </w:tcPr>
          <w:p w:rsidR="005F3964" w:rsidRPr="00A7076A" w:rsidRDefault="0002556C"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42.17</w:t>
            </w:r>
            <w:r w:rsidRPr="00A7076A">
              <w:rPr>
                <w:rFonts w:asciiTheme="majorBidi" w:hAnsiTheme="majorBidi" w:cs="Traditional Arabic"/>
                <w:sz w:val="32"/>
                <w:lang w:val="fr-FR" w:bidi="ar-DZ"/>
              </w:rPr>
              <w:t>%</w:t>
            </w:r>
          </w:p>
        </w:tc>
      </w:tr>
      <w:tr w:rsidR="005F3964" w:rsidRPr="00A7076A" w:rsidTr="005F3964">
        <w:tc>
          <w:tcPr>
            <w:tcW w:w="2302" w:type="dxa"/>
          </w:tcPr>
          <w:p w:rsidR="005F3964" w:rsidRPr="00A7076A" w:rsidRDefault="005F3964"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30-34</w:t>
            </w:r>
          </w:p>
        </w:tc>
        <w:tc>
          <w:tcPr>
            <w:tcW w:w="2303" w:type="dxa"/>
          </w:tcPr>
          <w:p w:rsidR="005F3964" w:rsidRPr="00A7076A" w:rsidRDefault="005F3964"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1.381.270</w:t>
            </w:r>
          </w:p>
        </w:tc>
        <w:tc>
          <w:tcPr>
            <w:tcW w:w="2303" w:type="dxa"/>
          </w:tcPr>
          <w:p w:rsidR="005F3964" w:rsidRPr="00A7076A" w:rsidRDefault="0002556C"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681292</w:t>
            </w:r>
          </w:p>
        </w:tc>
        <w:tc>
          <w:tcPr>
            <w:tcW w:w="2303" w:type="dxa"/>
          </w:tcPr>
          <w:p w:rsidR="005F3964" w:rsidRPr="00A7076A" w:rsidRDefault="0002556C"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49.32</w:t>
            </w:r>
            <w:r w:rsidRPr="00A7076A">
              <w:rPr>
                <w:rFonts w:asciiTheme="majorBidi" w:hAnsiTheme="majorBidi" w:cs="Traditional Arabic"/>
                <w:sz w:val="32"/>
                <w:lang w:val="fr-FR" w:bidi="ar-DZ"/>
              </w:rPr>
              <w:t>%</w:t>
            </w:r>
          </w:p>
        </w:tc>
      </w:tr>
      <w:tr w:rsidR="005F3964" w:rsidRPr="00A7076A" w:rsidTr="005F3964">
        <w:tc>
          <w:tcPr>
            <w:tcW w:w="2302" w:type="dxa"/>
          </w:tcPr>
          <w:p w:rsidR="005F3964" w:rsidRPr="00A7076A" w:rsidRDefault="005F3964"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35-39</w:t>
            </w:r>
          </w:p>
        </w:tc>
        <w:tc>
          <w:tcPr>
            <w:tcW w:w="2303" w:type="dxa"/>
          </w:tcPr>
          <w:p w:rsidR="005F3964" w:rsidRPr="00A7076A" w:rsidRDefault="005F3964"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1.033.290</w:t>
            </w:r>
          </w:p>
        </w:tc>
        <w:tc>
          <w:tcPr>
            <w:tcW w:w="2303" w:type="dxa"/>
          </w:tcPr>
          <w:p w:rsidR="005F3964" w:rsidRPr="00A7076A" w:rsidRDefault="0002556C"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595186</w:t>
            </w:r>
          </w:p>
        </w:tc>
        <w:tc>
          <w:tcPr>
            <w:tcW w:w="2303" w:type="dxa"/>
          </w:tcPr>
          <w:p w:rsidR="005F3964" w:rsidRPr="00A7076A" w:rsidRDefault="0002556C"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57.6</w:t>
            </w:r>
            <w:r w:rsidRPr="00A7076A">
              <w:rPr>
                <w:rFonts w:asciiTheme="majorBidi" w:hAnsiTheme="majorBidi" w:cs="Traditional Arabic"/>
                <w:sz w:val="32"/>
                <w:lang w:val="fr-FR" w:bidi="ar-DZ"/>
              </w:rPr>
              <w:t>%</w:t>
            </w:r>
          </w:p>
        </w:tc>
      </w:tr>
      <w:tr w:rsidR="005F3964" w:rsidRPr="00A7076A" w:rsidTr="005F3964">
        <w:tc>
          <w:tcPr>
            <w:tcW w:w="2302" w:type="dxa"/>
          </w:tcPr>
          <w:p w:rsidR="005F3964" w:rsidRPr="00A7076A" w:rsidRDefault="005F3964"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 xml:space="preserve">المجموع </w:t>
            </w:r>
          </w:p>
        </w:tc>
        <w:tc>
          <w:tcPr>
            <w:tcW w:w="2303" w:type="dxa"/>
          </w:tcPr>
          <w:p w:rsidR="005F3964" w:rsidRPr="00A7076A" w:rsidRDefault="005F3964"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11.596.520</w:t>
            </w:r>
          </w:p>
        </w:tc>
        <w:tc>
          <w:tcPr>
            <w:tcW w:w="2303" w:type="dxa"/>
          </w:tcPr>
          <w:p w:rsidR="005F3964" w:rsidRPr="00A7076A" w:rsidRDefault="0002556C"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3560747</w:t>
            </w:r>
          </w:p>
        </w:tc>
        <w:tc>
          <w:tcPr>
            <w:tcW w:w="2303" w:type="dxa"/>
          </w:tcPr>
          <w:p w:rsidR="005F3964" w:rsidRPr="00A7076A" w:rsidRDefault="005F3964" w:rsidP="00F31C28">
            <w:pPr>
              <w:spacing w:line="276" w:lineRule="auto"/>
              <w:jc w:val="both"/>
              <w:rPr>
                <w:rFonts w:asciiTheme="majorBidi" w:hAnsiTheme="majorBidi" w:cs="Traditional Arabic"/>
                <w:sz w:val="32"/>
                <w:rtl/>
                <w:lang w:val="fr-FR" w:bidi="ar-DZ"/>
              </w:rPr>
            </w:pPr>
          </w:p>
        </w:tc>
      </w:tr>
    </w:tbl>
    <w:p w:rsidR="005F3964" w:rsidRPr="00A7076A" w:rsidRDefault="0002556C"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ab/>
        <w:t xml:space="preserve">حملت فترة الثمانينيات بشكل واضح ظاهرة معقدة زادت تفاقما في ظل الأزمة الاقتصادية وأثرت على المجال الاجتماعي ألا وهي تفشي البطالة، </w:t>
      </w:r>
      <w:r w:rsidR="00B234B7" w:rsidRPr="00A7076A">
        <w:rPr>
          <w:rFonts w:asciiTheme="majorBidi" w:hAnsiTheme="majorBidi" w:cs="Traditional Arabic"/>
          <w:sz w:val="32"/>
          <w:rtl/>
          <w:lang w:val="fr-FR" w:bidi="ar-DZ"/>
        </w:rPr>
        <w:t>وانكماش</w:t>
      </w:r>
      <w:r w:rsidRPr="00A7076A">
        <w:rPr>
          <w:rFonts w:asciiTheme="majorBidi" w:hAnsiTheme="majorBidi" w:cs="Traditional Arabic"/>
          <w:sz w:val="32"/>
          <w:rtl/>
          <w:lang w:val="fr-FR" w:bidi="ar-DZ"/>
        </w:rPr>
        <w:t xml:space="preserve"> سوق العمل بسبب تراجع سوق الاستثمار، وقد كان تأثير الظروف الاقتصادية الصعبة واضحا على الصعيد الاجتماعي، ذلك أن سوء التسيير أدى إلى تزايد تركيز العائدات بكثرة لصالح أقلية استفادت من سياسة النظام في فترة الثمانينيات، هذه الثروة لم تكن عن طريق التراكم المنتج خلال فترة طويلة، بل في وقت قصير</w:t>
      </w:r>
      <w:r w:rsidR="00EB5D18" w:rsidRPr="00A7076A">
        <w:rPr>
          <w:rFonts w:asciiTheme="majorBidi" w:hAnsiTheme="majorBidi" w:cs="Traditional Arabic"/>
          <w:sz w:val="32"/>
          <w:rtl/>
          <w:lang w:val="fr-FR" w:bidi="ar-DZ"/>
        </w:rPr>
        <w:t xml:space="preserve"> نتيجة التهرب من الضرائب والتهريب والمضاربة، كما سنت قوانين لم تكن في صالح الفئات الفقيرة، إنما زادت في غنى هذه الأقلية المحظوظة، من بين هذه القوانين مثلا قانون بيع أملاك الدولة بالدينار الرمزي.</w:t>
      </w:r>
      <w:r w:rsidR="00B234B7" w:rsidRPr="00A7076A">
        <w:rPr>
          <w:rStyle w:val="a4"/>
          <w:rFonts w:asciiTheme="majorBidi" w:hAnsiTheme="majorBidi" w:cs="Traditional Arabic"/>
          <w:sz w:val="32"/>
          <w:rtl/>
          <w:lang w:val="fr-FR" w:bidi="ar-DZ"/>
        </w:rPr>
        <w:footnoteReference w:id="13"/>
      </w:r>
      <w:r w:rsidR="00EB5D18" w:rsidRPr="00A7076A">
        <w:rPr>
          <w:rFonts w:asciiTheme="majorBidi" w:hAnsiTheme="majorBidi" w:cs="Traditional Arabic"/>
          <w:sz w:val="32"/>
          <w:rtl/>
          <w:lang w:val="fr-FR" w:bidi="ar-DZ"/>
        </w:rPr>
        <w:t xml:space="preserve"> </w:t>
      </w:r>
    </w:p>
    <w:p w:rsidR="00B234B7" w:rsidRPr="00A7076A" w:rsidRDefault="00B234B7"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ab/>
        <w:t xml:space="preserve">ومن بين الأسباب التي أدت إلى هذه الأزمة الاجتماعية هي ذهنية المواطن الجزائري التي تتميز بأنها ذهنية استهلاكية تواكلية، فغالبية المواطنين يعتمدون على الدولة في كل شيء خاصة الشغل، وهو ما يشكل عبء على الدولة وعليه لتفادي هذه المشاكل مستقبلا لابد من تشجيع ثقافة الإنتاج بين المواطنين لإقامة مؤسسات صغيرة ومتوسطة لتوفير مناصب شغل من جهة، وتوفير إنتاج محلي من جهة أخرى، كذلك على </w:t>
      </w:r>
      <w:r w:rsidRPr="00A7076A">
        <w:rPr>
          <w:rFonts w:asciiTheme="majorBidi" w:hAnsiTheme="majorBidi" w:cs="Traditional Arabic"/>
          <w:sz w:val="32"/>
          <w:rtl/>
          <w:lang w:val="fr-FR" w:bidi="ar-DZ"/>
        </w:rPr>
        <w:lastRenderedPageBreak/>
        <w:t>الدولة التركيز على استثمار الأموال في القطاعات الإنتاجية مثل الفلاحة والصناعة، وهذا بإقامة المصانع والمشاريع التي تعود على البلاد بالفائدة.</w:t>
      </w:r>
    </w:p>
    <w:p w:rsidR="00B234B7" w:rsidRPr="00A7076A" w:rsidRDefault="00B234B7" w:rsidP="00F31C28">
      <w:pPr>
        <w:spacing w:line="276" w:lineRule="auto"/>
        <w:jc w:val="both"/>
        <w:rPr>
          <w:rFonts w:asciiTheme="majorBidi" w:hAnsiTheme="majorBidi" w:cs="Traditional Arabic"/>
          <w:b/>
          <w:bCs/>
          <w:sz w:val="32"/>
          <w:rtl/>
          <w:lang w:val="fr-FR" w:bidi="ar-DZ"/>
        </w:rPr>
      </w:pPr>
      <w:r w:rsidRPr="00A7076A">
        <w:rPr>
          <w:rFonts w:asciiTheme="majorBidi" w:hAnsiTheme="majorBidi" w:cs="Traditional Arabic"/>
          <w:b/>
          <w:bCs/>
          <w:sz w:val="32"/>
          <w:rtl/>
          <w:lang w:val="fr-FR" w:bidi="ar-DZ"/>
        </w:rPr>
        <w:t>رابعا: الأسباب الثقافية</w:t>
      </w:r>
    </w:p>
    <w:p w:rsidR="00B234B7" w:rsidRPr="00A7076A" w:rsidRDefault="00B234B7"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b/>
          <w:bCs/>
          <w:sz w:val="32"/>
          <w:rtl/>
          <w:lang w:val="fr-FR" w:bidi="ar-DZ"/>
        </w:rPr>
        <w:tab/>
      </w:r>
      <w:r w:rsidRPr="00A7076A">
        <w:rPr>
          <w:rFonts w:asciiTheme="majorBidi" w:hAnsiTheme="majorBidi" w:cs="Traditional Arabic"/>
          <w:sz w:val="32"/>
          <w:rtl/>
          <w:lang w:val="fr-FR" w:bidi="ar-DZ"/>
        </w:rPr>
        <w:t>فيما يتعلق بالعامل الثقافي نجد أن الهوية الوطنية هي الأخرى لم تسلم في حالة التأزم، فالمعروف أن السياسة الاستعمارية عملت على القضاء على مقومات الهوية الوطنية وعلى رأسها الدين الإسلامي واللغة العربية، ذلك من خلال تشويه وتحريف مفاهيم الدين الإسلامي عن طريق تشجيع الطرق الصوفية، كما عملت على تشجيع تعلم اللغة الفرنسية وما تحمله من قيم وأفكار، هذه الوضعية شكلت أزمة حقيقة عندما استعاد الشعب الجزائري استقلاله، حيث وجدت الدولة الجزائرية نفسها أمام عقلتين، إحداهما محافظة وحساسة لكل ما يمس الهوية الوطنية، والأخرى ترى في الثقافة الغربية وخاصة الفرنسية المخرج الوحيد من التخلف الذي تعرفه الجزائر، هذه الازدواجية سببت الكثير من التوترات داخل النظام السياسي، زادتها مطالب الحركة الثقافية الأمازيغية تعقيدا، وقد نتج عن هذا الوضع ظهور ديناميكيات سياسية اتخذت من المسألة الثقافية محورا لنضالها ووجد كل اتجاه من يمثله في دواليب الحكم، ولدى النخب الحاكمة مما صعب من الاستجابة وحسن التفاعل مع المدخلات الآتية من المجتمع، ومن ثم حدوث العجز والتقصير، وحالات الانسداد.</w:t>
      </w:r>
      <w:r w:rsidR="006E4004" w:rsidRPr="00A7076A">
        <w:rPr>
          <w:rStyle w:val="a4"/>
          <w:rFonts w:asciiTheme="majorBidi" w:hAnsiTheme="majorBidi" w:cs="Traditional Arabic"/>
          <w:sz w:val="32"/>
          <w:rtl/>
          <w:lang w:val="fr-FR" w:bidi="ar-DZ"/>
        </w:rPr>
        <w:footnoteReference w:id="14"/>
      </w:r>
    </w:p>
    <w:p w:rsidR="008461F4" w:rsidRPr="00A7076A" w:rsidRDefault="008461F4"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ab/>
        <w:t>ويرى الدكتور "عياشي عنصر" أن التجربة الاشتراكية في الجزائر أفرزت فئتين من المثقفين: "الأولى: فئة بيروقراطية في خدمة السلطة عملت لصالحها وغضت الطرف عن ممارساتها السلبية، بالتالي لم تساهم في تنوير المجتمع. والثانية: فئة لها موقف مستقل وهي ضئيلة تبين محاسن التجربة ومخاطرها، لكن وقع إسكاتها بشتى الوسائل ووصل الأمر إلى نفيها، وهذا الخوف منهم يعود إلى كونهم طليعة المجتمع التي بإمكانها توعيته وتنويره من خلال كشف هذه السلطة، فهذه الفئة لها استقلالية في رؤية الأمور وتحليلها"، إن الفئة الثانية غذّت الساحة الوطنية في الجزائر بالأفكار والآراء بشأن سلوك النظام غير العقلاني، بالتالي لابد من الديمقراطية الفعلية للتخلص من التصلب والاستبداد، والفكر الأحادي، وفتح المجال لسوق حرة للأفكار التي من شأنها أن تعطي أفكار بناءة.</w:t>
      </w:r>
      <w:r w:rsidRPr="00A7076A">
        <w:rPr>
          <w:rStyle w:val="a4"/>
          <w:rFonts w:asciiTheme="majorBidi" w:hAnsiTheme="majorBidi" w:cs="Traditional Arabic"/>
          <w:sz w:val="32"/>
          <w:rtl/>
          <w:lang w:val="fr-FR" w:bidi="ar-DZ"/>
        </w:rPr>
        <w:footnoteReference w:id="15"/>
      </w:r>
      <w:r w:rsidRPr="00A7076A">
        <w:rPr>
          <w:rFonts w:asciiTheme="majorBidi" w:hAnsiTheme="majorBidi" w:cs="Traditional Arabic"/>
          <w:sz w:val="32"/>
          <w:rtl/>
          <w:lang w:val="fr-FR" w:bidi="ar-DZ"/>
        </w:rPr>
        <w:t xml:space="preserve"> </w:t>
      </w:r>
      <w:r w:rsidR="00E1763C" w:rsidRPr="00A7076A">
        <w:rPr>
          <w:rFonts w:asciiTheme="majorBidi" w:hAnsiTheme="majorBidi" w:cs="Traditional Arabic"/>
          <w:sz w:val="32"/>
          <w:rtl/>
          <w:lang w:val="fr-FR" w:bidi="ar-DZ"/>
        </w:rPr>
        <w:tab/>
      </w:r>
    </w:p>
    <w:p w:rsidR="00E1763C" w:rsidRPr="00A7076A" w:rsidRDefault="00E1763C"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ab/>
        <w:t xml:space="preserve">إن الأزمات التي عرفها النظام السياسي الجزائري على أكثر من صعيد أسست لحالة من الانسداد فقد معها كل مبررات الاستمرار بالرغم من الإصلاحات، ومحاولات الاستدراك </w:t>
      </w:r>
      <w:r w:rsidR="00ED0C8A" w:rsidRPr="00A7076A">
        <w:rPr>
          <w:rFonts w:asciiTheme="majorBidi" w:hAnsiTheme="majorBidi" w:cs="Traditional Arabic"/>
          <w:sz w:val="32"/>
          <w:rtl/>
          <w:lang w:val="fr-FR" w:bidi="ar-DZ"/>
        </w:rPr>
        <w:t xml:space="preserve">التي قام بها من خلال تقليص دور </w:t>
      </w:r>
      <w:r w:rsidR="00ED0C8A" w:rsidRPr="00A7076A">
        <w:rPr>
          <w:rFonts w:asciiTheme="majorBidi" w:hAnsiTheme="majorBidi" w:cs="Traditional Arabic"/>
          <w:sz w:val="32"/>
          <w:rtl/>
          <w:lang w:val="fr-FR" w:bidi="ar-DZ"/>
        </w:rPr>
        <w:lastRenderedPageBreak/>
        <w:t>الحزب سنة 1987، وفسح المجال أمام حركة المجتمع باعتماد المنظمات الحقوقية المستقلة والسماح للحركة الجمعوية من خلال القانون الجديد بها الصادر بتاريخ 21 جويلية 1987 الذي سمح بقيام جمعيات خارج إطار حزب جبهة التحرير الوطني، القيام ببعض الإصلاحات الاقتصادية والتسريع بها، خوصصة الأراضي الزراعية واستقلالية المؤسسات العمومية وفقا لبرنامج التكييف الهيكلي والتوجه نحو تخفيض الإنفاق العام والتصحيح المالي للمؤسسات.</w:t>
      </w:r>
    </w:p>
    <w:p w:rsidR="00ED0C8A" w:rsidRPr="00A7076A" w:rsidRDefault="00ED0C8A"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ab/>
        <w:t>على الرغم من هذه المحاولات التي كان يراد من خلالها تجاوز الأزمة الداخلية فإن الوضع قد انهار مع نهاية سنة 1988 وفشلت كل الإصلاحات، ولم يعد بالإمكان إلا إعادة هيكلة النظام على أسس جديدة تستجيب للقوى الاجتماعية الداخلية وتسمح بالمشاركة في صناعة القرار الوطني.</w:t>
      </w:r>
      <w:r w:rsidRPr="00A7076A">
        <w:rPr>
          <w:rStyle w:val="a4"/>
          <w:rFonts w:asciiTheme="majorBidi" w:hAnsiTheme="majorBidi" w:cs="Traditional Arabic"/>
          <w:sz w:val="32"/>
          <w:rtl/>
          <w:lang w:val="fr-FR" w:bidi="ar-DZ"/>
        </w:rPr>
        <w:footnoteReference w:id="16"/>
      </w:r>
    </w:p>
    <w:p w:rsidR="00ED0C8A" w:rsidRPr="00A7076A" w:rsidRDefault="00ED0C8A" w:rsidP="00F31C28">
      <w:pPr>
        <w:spacing w:line="276" w:lineRule="auto"/>
        <w:jc w:val="both"/>
        <w:rPr>
          <w:rFonts w:asciiTheme="majorBidi" w:hAnsiTheme="majorBidi" w:cs="Traditional Arabic"/>
          <w:b/>
          <w:bCs/>
          <w:sz w:val="32"/>
          <w:rtl/>
          <w:lang w:val="fr-FR" w:bidi="ar-DZ"/>
        </w:rPr>
      </w:pPr>
      <w:r w:rsidRPr="00A7076A">
        <w:rPr>
          <w:rFonts w:asciiTheme="majorBidi" w:hAnsiTheme="majorBidi" w:cs="Traditional Arabic"/>
          <w:b/>
          <w:bCs/>
          <w:sz w:val="32"/>
          <w:rtl/>
          <w:lang w:val="fr-FR" w:bidi="ar-DZ"/>
        </w:rPr>
        <w:t>المطلب الثاني: الأسباب الخارجية للأزمة السياسية</w:t>
      </w:r>
    </w:p>
    <w:p w:rsidR="00ED0C8A" w:rsidRPr="00A7076A" w:rsidRDefault="00ED0C8A"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b/>
          <w:bCs/>
          <w:sz w:val="32"/>
          <w:rtl/>
          <w:lang w:val="fr-FR" w:bidi="ar-DZ"/>
        </w:rPr>
        <w:tab/>
      </w:r>
      <w:r w:rsidRPr="00A7076A">
        <w:rPr>
          <w:rFonts w:asciiTheme="majorBidi" w:hAnsiTheme="majorBidi" w:cs="Traditional Arabic"/>
          <w:sz w:val="32"/>
          <w:rtl/>
          <w:lang w:val="fr-FR" w:bidi="ar-DZ"/>
        </w:rPr>
        <w:t>لم تكن الأسباب الداخلية وحدها فقط عاملا في اندلاع الأزمة السياسية بالجزائر، بل كانت هناك أسباب خارجية ساهمت في تأزيم الوضع بالجزائر، خاصة أن هذه الفترة قد عرفت عدة أحداث كانهيار أسعار البترول في الأسواق الدولية، وكذا سقوط القطبية الثنائية، وظهور النظام العالمي الجديد بقيادة الولايات المتحدة الأمريكية، واندلاع ثورات شعبية ضد أنظمة الحكم في دول أوروبا الشرقية، وهذا ما شكل ضغطا على النظام السياسي الجزائري خاصة وأن الجزائر كانت من ضمن الدول الاشتراكية آنذاك، بالتالي عليها مسايرة هذه الموجة من التغيرات طوعا أم كرها</w:t>
      </w:r>
      <w:r w:rsidR="00C942D9" w:rsidRPr="00A7076A">
        <w:rPr>
          <w:rFonts w:asciiTheme="majorBidi" w:hAnsiTheme="majorBidi" w:cs="Traditional Arabic"/>
          <w:sz w:val="32"/>
          <w:rtl/>
          <w:lang w:val="fr-FR" w:bidi="ar-DZ"/>
        </w:rPr>
        <w:t>.</w:t>
      </w:r>
    </w:p>
    <w:p w:rsidR="00C942D9" w:rsidRPr="00A7076A" w:rsidRDefault="00C942D9"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ab/>
        <w:t>حيث تأثرت الجزائر كغيرها من دول العالم الثالث بموجة التحولات الكبرى التي عرفها العالم منذ منتصف الثمانينيات، وما طرأ على العلاقات الدولية من تغيرات جذرية، وتكمن أهم المؤثرات في موجة التحول الكبيرة التي مست الأنظمة الشيوعية والاشتراكية في شرق أوروبا بانتقالها من النموذج الاشتراكي إلى النموذج الليبرالي من جهة، وضغط المديونية الخارجية وما حملته تأثيرات سياسيات المؤسسات المالية الدولية من جهة أخرى... فالنظام الدولي الجديد سيدعم دون شك التحول الديمقراطي في العالم الثالث، ما دام أن الولايات المتحدة الأمريكية وحلفائها الغربيين يسيطرون على زمام الحكم في العالم.</w:t>
      </w:r>
      <w:r w:rsidRPr="00A7076A">
        <w:rPr>
          <w:rStyle w:val="a4"/>
          <w:rFonts w:asciiTheme="majorBidi" w:hAnsiTheme="majorBidi" w:cs="Traditional Arabic"/>
          <w:sz w:val="32"/>
          <w:rtl/>
          <w:lang w:val="fr-FR" w:bidi="ar-DZ"/>
        </w:rPr>
        <w:footnoteReference w:id="17"/>
      </w:r>
    </w:p>
    <w:p w:rsidR="00C942D9" w:rsidRPr="00A7076A" w:rsidRDefault="00C942D9"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ab/>
        <w:t xml:space="preserve">لهذا نجدها تدعو إلى مزيد من الديمقراطية في دول العالم الثالث، ولو أن هذا لا يعني تماما أن الغرب سيكون مناصرا ومدعما للديمقراطية الحقيقية خارج حدوده، ما دام أن مصلحته فوق كل اعتبار، وفي هذا </w:t>
      </w:r>
      <w:r w:rsidRPr="00A7076A">
        <w:rPr>
          <w:rFonts w:asciiTheme="majorBidi" w:hAnsiTheme="majorBidi" w:cs="Traditional Arabic"/>
          <w:sz w:val="32"/>
          <w:rtl/>
          <w:lang w:val="fr-FR" w:bidi="ar-DZ"/>
        </w:rPr>
        <w:lastRenderedPageBreak/>
        <w:t xml:space="preserve">الإطار أصبحت الجزائر مضطرة إلى مواكبة هذه التحولات العالمية </w:t>
      </w:r>
      <w:r w:rsidR="009B3BD9" w:rsidRPr="00A7076A">
        <w:rPr>
          <w:rFonts w:asciiTheme="majorBidi" w:hAnsiTheme="majorBidi" w:cs="Traditional Arabic"/>
          <w:sz w:val="32"/>
          <w:rtl/>
          <w:lang w:val="fr-FR" w:bidi="ar-DZ"/>
        </w:rPr>
        <w:t xml:space="preserve">بالنظر </w:t>
      </w:r>
      <w:r w:rsidR="009558CE" w:rsidRPr="00A7076A">
        <w:rPr>
          <w:rFonts w:asciiTheme="majorBidi" w:hAnsiTheme="majorBidi" w:cs="Traditional Arabic"/>
          <w:sz w:val="32"/>
          <w:rtl/>
          <w:lang w:val="fr-FR" w:bidi="ar-DZ"/>
        </w:rPr>
        <w:t xml:space="preserve">إلى الوضعية الاقتصادية الصعبة التي وصلت إليها، فكان لا بد من تفتح سياسي لمسايرة التفتح الاقتصادي الذي شرع  مع بداية الثمانينيات، هذا التحول يعني بالنسبة للجزائر محاولة الاستفادة من كل الظروف الخارجية الإيجابية للخروج من الأزمة، وتجنب مشاكل كثيرة هي في غنى عنها مثل </w:t>
      </w:r>
      <w:r w:rsidR="0085048C" w:rsidRPr="00A7076A">
        <w:rPr>
          <w:rFonts w:asciiTheme="majorBidi" w:hAnsiTheme="majorBidi" w:cs="Traditional Arabic"/>
          <w:sz w:val="32"/>
          <w:rtl/>
          <w:lang w:val="fr-FR" w:bidi="ar-DZ"/>
        </w:rPr>
        <w:t>المقاطعة الاقتصادية الدولية</w:t>
      </w:r>
      <w:r w:rsidR="0085048C" w:rsidRPr="00A7076A">
        <w:rPr>
          <w:rStyle w:val="a4"/>
          <w:rFonts w:asciiTheme="majorBidi" w:hAnsiTheme="majorBidi" w:cs="Traditional Arabic"/>
          <w:sz w:val="32"/>
          <w:rtl/>
          <w:lang w:val="fr-FR" w:bidi="ar-DZ"/>
        </w:rPr>
        <w:footnoteReference w:id="18"/>
      </w:r>
      <w:r w:rsidR="00E00DA7" w:rsidRPr="00A7076A">
        <w:rPr>
          <w:rFonts w:asciiTheme="majorBidi" w:hAnsiTheme="majorBidi" w:cs="Traditional Arabic"/>
          <w:sz w:val="32"/>
          <w:rtl/>
          <w:lang w:val="fr-FR" w:bidi="ar-DZ"/>
        </w:rPr>
        <w:t>. وهو ما جعل الجزائر تقع في استدانة من الخارج خاصة من المؤسسات المالية الدولية، فأصبح الاقتصاد الجزائري في تبعية للخارج، وبانخفاض أسعار البترول وهبوط قيمة الدولار انخفضت عائدات النفط وانعكس ذلك سلبا على الاستقرار الاجتماعي، فلجأ النظام السياسي الجزائري إلى الاستدانة من البنوك في وقت ارتفعت فيه خدمات الديون، فأصبح الاقتصاد الوطني في عجز مالي دفع بالجزائر للجوء إلى صندوق النقد الدولي، والبنك العالمي لطلب المساعدة المالية، والقبول بإجراء إصلاحات اقتصادية هيكلية، وهذا يعني ربط السياسية الاقتصادية بقرار البنوك الدولية والخضوع للشروط المسبقة له.</w:t>
      </w:r>
      <w:r w:rsidR="00E00DA7" w:rsidRPr="00A7076A">
        <w:rPr>
          <w:rStyle w:val="a4"/>
          <w:rFonts w:asciiTheme="majorBidi" w:hAnsiTheme="majorBidi" w:cs="Traditional Arabic"/>
          <w:sz w:val="32"/>
          <w:rtl/>
          <w:lang w:val="fr-FR" w:bidi="ar-DZ"/>
        </w:rPr>
        <w:footnoteReference w:id="19"/>
      </w:r>
      <w:r w:rsidR="00E00DA7" w:rsidRPr="00A7076A">
        <w:rPr>
          <w:rFonts w:asciiTheme="majorBidi" w:hAnsiTheme="majorBidi" w:cs="Traditional Arabic"/>
          <w:sz w:val="32"/>
          <w:rtl/>
          <w:lang w:val="fr-FR" w:bidi="ar-DZ"/>
        </w:rPr>
        <w:t xml:space="preserve"> </w:t>
      </w:r>
      <w:r w:rsidR="0085048C" w:rsidRPr="00A7076A">
        <w:rPr>
          <w:rFonts w:asciiTheme="majorBidi" w:hAnsiTheme="majorBidi" w:cs="Traditional Arabic"/>
          <w:sz w:val="32"/>
          <w:rtl/>
          <w:lang w:val="fr-FR" w:bidi="ar-DZ"/>
        </w:rPr>
        <w:t xml:space="preserve"> </w:t>
      </w:r>
    </w:p>
    <w:p w:rsidR="004512A9" w:rsidRPr="00A7076A" w:rsidRDefault="004512A9"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ab/>
        <w:t xml:space="preserve">ونتيجة التغيرات التي أصابت العالم الاشتراكي وما صاحبه من تحولات في بنية الأنظمة التسلطية، وانتقالها إلى الديمقراطية، وقد قادت هذه الموجة من التحول المراكز الأساسية في المنظومة الغربية وعلى رأسها الولايات المتحدة الأمريكية، وقد كان لزاما على الجزائر مواكبة هذه التغيرات الجديدة سواء قرأت في إطار حسابات النخب الحاكمة </w:t>
      </w:r>
      <w:r w:rsidR="00C925C0" w:rsidRPr="00A7076A">
        <w:rPr>
          <w:rFonts w:asciiTheme="majorBidi" w:hAnsiTheme="majorBidi" w:cs="Traditional Arabic"/>
          <w:sz w:val="32"/>
          <w:rtl/>
          <w:lang w:val="fr-FR" w:bidi="ar-DZ"/>
        </w:rPr>
        <w:t>ومحاولة استباقها للأحداث من خلال مبادرتها هي بإطلاق مسار التحول بهدف التحكم فيه وتسجيل الموقف على أساس أنها صاحبة الفضل، أم أنها استجابة عفوية للضغوطات الداخلية والخارجية ومن ثم قراءتها على أنها حتمية فرضتها حالة العجز والقصور التي وصل إليها النظام السياسي الجزائري.</w:t>
      </w:r>
      <w:r w:rsidR="00C925C0" w:rsidRPr="00A7076A">
        <w:rPr>
          <w:rStyle w:val="a4"/>
          <w:rFonts w:asciiTheme="majorBidi" w:hAnsiTheme="majorBidi" w:cs="Traditional Arabic"/>
          <w:sz w:val="32"/>
          <w:rtl/>
          <w:lang w:val="fr-FR" w:bidi="ar-DZ"/>
        </w:rPr>
        <w:footnoteReference w:id="20"/>
      </w:r>
    </w:p>
    <w:p w:rsidR="00355579" w:rsidRDefault="00C925C0"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ab/>
      </w:r>
      <w:r w:rsidR="00A02FBF" w:rsidRPr="00A7076A">
        <w:rPr>
          <w:rFonts w:asciiTheme="majorBidi" w:hAnsiTheme="majorBidi" w:cs="Traditional Arabic"/>
          <w:sz w:val="32"/>
          <w:rtl/>
          <w:lang w:val="fr-FR" w:bidi="ar-DZ"/>
        </w:rPr>
        <w:t>كل هذه الأسباب سواء الداخلية أو الخارجية أدت إلى زعزعة الاستقرار السياسي للجزائر، وأثرت سلبا على التنمية السياسية من خلال عجز النظام السياسي الجزائري على الاستجابة للتغيرات والضغوطات الداخلية والخارجية، وهو ما أدى إلى أحداث أكتوبر 1988.</w:t>
      </w:r>
    </w:p>
    <w:p w:rsidR="00355579" w:rsidRDefault="00355579">
      <w:pPr>
        <w:bidi w:val="0"/>
        <w:spacing w:after="200" w:line="276" w:lineRule="auto"/>
        <w:rPr>
          <w:rFonts w:asciiTheme="majorBidi" w:hAnsiTheme="majorBidi" w:cs="Traditional Arabic"/>
          <w:sz w:val="32"/>
          <w:rtl/>
          <w:lang w:val="fr-FR" w:bidi="ar-DZ"/>
        </w:rPr>
      </w:pPr>
      <w:r>
        <w:rPr>
          <w:rFonts w:asciiTheme="majorBidi" w:hAnsiTheme="majorBidi" w:cs="Traditional Arabic"/>
          <w:sz w:val="32"/>
          <w:rtl/>
          <w:lang w:val="fr-FR" w:bidi="ar-DZ"/>
        </w:rPr>
        <w:br w:type="page"/>
      </w:r>
    </w:p>
    <w:p w:rsidR="00A02FBF" w:rsidRPr="00A7076A" w:rsidRDefault="00A02FBF" w:rsidP="00F31C28">
      <w:pPr>
        <w:spacing w:line="276" w:lineRule="auto"/>
        <w:jc w:val="both"/>
        <w:rPr>
          <w:rFonts w:asciiTheme="majorBidi" w:hAnsiTheme="majorBidi" w:cs="Traditional Arabic"/>
          <w:b/>
          <w:bCs/>
          <w:sz w:val="32"/>
          <w:rtl/>
          <w:lang w:val="fr-FR" w:bidi="ar-DZ"/>
        </w:rPr>
      </w:pPr>
      <w:r w:rsidRPr="00A7076A">
        <w:rPr>
          <w:rFonts w:asciiTheme="majorBidi" w:hAnsiTheme="majorBidi" w:cs="Traditional Arabic"/>
          <w:b/>
          <w:bCs/>
          <w:sz w:val="32"/>
          <w:rtl/>
          <w:lang w:val="fr-FR" w:bidi="ar-DZ"/>
        </w:rPr>
        <w:lastRenderedPageBreak/>
        <w:t>المطلب الثالث: أحداث أكتوبر 1988</w:t>
      </w:r>
    </w:p>
    <w:p w:rsidR="00A02FBF" w:rsidRPr="00A7076A" w:rsidRDefault="00A02FBF"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b/>
          <w:bCs/>
          <w:sz w:val="32"/>
          <w:rtl/>
          <w:lang w:val="fr-FR" w:bidi="ar-DZ"/>
        </w:rPr>
        <w:tab/>
      </w:r>
      <w:r w:rsidRPr="00A7076A">
        <w:rPr>
          <w:rFonts w:asciiTheme="majorBidi" w:hAnsiTheme="majorBidi" w:cs="Traditional Arabic"/>
          <w:sz w:val="32"/>
          <w:rtl/>
          <w:lang w:val="fr-FR" w:bidi="ar-DZ"/>
        </w:rPr>
        <w:t xml:space="preserve">لعبت العوامل السابقة الذكر الداخلية بالأساس والدولية أيضا، وهذا بصورة تراكمية داخل الطبقة الحاكمة، وفي المجتمع الجزائري بوجه عام، عوامل تبلورت آثارها في أزمة </w:t>
      </w:r>
      <w:r w:rsidR="006B5D99" w:rsidRPr="00A7076A">
        <w:rPr>
          <w:rFonts w:asciiTheme="majorBidi" w:hAnsiTheme="majorBidi" w:cs="Traditional Arabic"/>
          <w:sz w:val="32"/>
          <w:rtl/>
          <w:lang w:val="fr-FR" w:bidi="ar-DZ"/>
        </w:rPr>
        <w:t>متعددة الأبعاد بلغت ذروتها في انفجار 05 أكتوبر 1988، الذي عجل بانهيار نظام الحزب الواحد ودخول الجزائر مرحلة التعددية.</w:t>
      </w:r>
      <w:r w:rsidR="006B5D99" w:rsidRPr="00A7076A">
        <w:rPr>
          <w:rStyle w:val="a4"/>
          <w:rFonts w:asciiTheme="majorBidi" w:hAnsiTheme="majorBidi" w:cs="Traditional Arabic"/>
          <w:sz w:val="32"/>
          <w:rtl/>
          <w:lang w:val="fr-FR" w:bidi="ar-DZ"/>
        </w:rPr>
        <w:footnoteReference w:id="21"/>
      </w:r>
    </w:p>
    <w:p w:rsidR="006B5D99" w:rsidRPr="00A7076A" w:rsidRDefault="006B5D99"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ab/>
        <w:t xml:space="preserve">في 05 أكتوبر 1988 اندلعت أعمال شغب في مدينة الجزائر عقب مظاهرات قسنطينة، وذلك احتاجا على تقنين المواد الاستهلاكية الأساسية وارتفاع الأسعار، بالإضافة إلى الإضراب العام الذي خرجت عنه إشاعات تؤكد أنه بات وشيكا في وحدات صناعية مختلفة، ومنها الشراكة الوطنية لصناعة الشاحنات، وشركة الرياض لتموين وإستراد الأغذية وتوزيعها، والمسؤولة عن </w:t>
      </w:r>
      <w:r w:rsidR="00BA5622" w:rsidRPr="00A7076A">
        <w:rPr>
          <w:rFonts w:asciiTheme="majorBidi" w:hAnsiTheme="majorBidi" w:cs="Traditional Arabic"/>
          <w:sz w:val="32"/>
          <w:rtl/>
          <w:lang w:val="fr-FR" w:bidi="ar-DZ"/>
        </w:rPr>
        <w:t>إنتاج مواد السميد والعجائن، وتموين السوق الوطني بها، الأمر الذي زاد في تفاقم الأجواء المتوترة التي كانت تطبع الحالة منذ شهور، وفي50 أكتوبر1988 تحولت المظاهرات إلى أعمال شغب، وهاجم محركوها وهم في معظمهم من الشباب الأبنية الرسمية و</w:t>
      </w:r>
      <w:r w:rsidR="004C2C6F" w:rsidRPr="00A7076A">
        <w:rPr>
          <w:rFonts w:asciiTheme="majorBidi" w:hAnsiTheme="majorBidi" w:cs="Traditional Arabic"/>
          <w:sz w:val="32"/>
          <w:rtl/>
          <w:lang w:val="fr-FR" w:bidi="ar-DZ"/>
        </w:rPr>
        <w:t xml:space="preserve">المباني العامة، </w:t>
      </w:r>
      <w:r w:rsidR="00BA5622" w:rsidRPr="00A7076A">
        <w:rPr>
          <w:rFonts w:asciiTheme="majorBidi" w:hAnsiTheme="majorBidi" w:cs="Traditional Arabic"/>
          <w:sz w:val="32"/>
          <w:rtl/>
          <w:lang w:val="fr-FR" w:bidi="ar-DZ"/>
        </w:rPr>
        <w:t>ودون أن تتدخل قوات الأمن نهبت وأحرقت مقرات حزب جبهة التحرير الوطني، ومقر بعض البلديات، بالإضافة إلى المخازن الكبرى للمواد الغذائية كأسواق الفلاح.</w:t>
      </w:r>
    </w:p>
    <w:p w:rsidR="00C925C0" w:rsidRPr="00A7076A" w:rsidRDefault="00C925C0" w:rsidP="00F31C28">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ab/>
      </w:r>
      <w:r w:rsidR="00BA5622" w:rsidRPr="00A7076A">
        <w:rPr>
          <w:rFonts w:asciiTheme="majorBidi" w:hAnsiTheme="majorBidi" w:cs="Traditional Arabic"/>
          <w:sz w:val="32"/>
          <w:rtl/>
          <w:lang w:val="fr-FR" w:bidi="ar-DZ"/>
        </w:rPr>
        <w:t>وفي 06 أكتوبر 1988 أعلنت حالة الطوارئ في الجزائر العاصمة، و</w:t>
      </w:r>
      <w:r w:rsidR="004C2C6F" w:rsidRPr="00A7076A">
        <w:rPr>
          <w:rFonts w:asciiTheme="majorBidi" w:hAnsiTheme="majorBidi" w:cs="Traditional Arabic"/>
          <w:sz w:val="32"/>
          <w:rtl/>
          <w:lang w:val="fr-FR" w:bidi="ar-DZ"/>
        </w:rPr>
        <w:t xml:space="preserve">فرض منع التجول فيها أولا، ثم في كل من وهران وقسنطينة منذ اليوم التالي 07 أكتوبر 1988، غير أن هذه التدابير بدل أن تضع نهاية للحركة الاحتجاجية تسببت باتساعها، حيث وصلت إلى حدوث مواجهات بالغة العنف بين المتظاهرين وقوات الأمن، وفي هذا السياق يقول الشاذلي بن جديد: "إنها أحداث يتأسف عليها الإنسان، لقد كانت قناعتي قبل أحداث أكتوبر 1988 هو القضاء على احتكار السلطة، ومن يتحمل السلطة في الغد لن يصل لها إلا بإخلاصه ونزاهته وكفاءته والتزامه، وأن ينتخب في البرلمان من قبل الشعب ويكون حاصلا على ثقته كما يحاسب أيضا أمام الشعب"، ويشير بعض المحللين في هذا الصدد أن هذه الأحداث شكلت نقطة حاسمة في بداية وتطور الأزمة الجزائرية، إذ تضافرت عدة عوامل يمكن تلخيصها في النقاط التالية: </w:t>
      </w:r>
    </w:p>
    <w:p w:rsidR="004C2C6F" w:rsidRPr="00A7076A" w:rsidRDefault="004C2C6F" w:rsidP="00F31C28">
      <w:pPr>
        <w:pStyle w:val="a8"/>
        <w:numPr>
          <w:ilvl w:val="0"/>
          <w:numId w:val="9"/>
        </w:numPr>
        <w:spacing w:line="276" w:lineRule="auto"/>
        <w:jc w:val="both"/>
        <w:rPr>
          <w:rFonts w:asciiTheme="majorBidi" w:hAnsiTheme="majorBidi" w:cs="Traditional Arabic"/>
          <w:sz w:val="32"/>
          <w:lang w:val="fr-FR" w:bidi="ar-DZ"/>
        </w:rPr>
      </w:pPr>
      <w:r w:rsidRPr="00A7076A">
        <w:rPr>
          <w:rFonts w:asciiTheme="majorBidi" w:hAnsiTheme="majorBidi" w:cs="Traditional Arabic"/>
          <w:sz w:val="32"/>
          <w:rtl/>
          <w:lang w:val="fr-FR" w:bidi="ar-DZ"/>
        </w:rPr>
        <w:t>لقد برهنت بجلاء عن عجز وعدم كفاءة النظام آنذاك والذي ترك الصراع يتأجج ويأخذ أبعاد مأساوية.</w:t>
      </w:r>
      <w:r w:rsidRPr="00A7076A">
        <w:rPr>
          <w:rStyle w:val="a4"/>
          <w:rFonts w:asciiTheme="majorBidi" w:hAnsiTheme="majorBidi" w:cs="Traditional Arabic"/>
          <w:sz w:val="32"/>
          <w:rtl/>
          <w:lang w:val="fr-FR" w:bidi="ar-DZ"/>
        </w:rPr>
        <w:t xml:space="preserve"> </w:t>
      </w:r>
      <w:r w:rsidRPr="00A7076A">
        <w:rPr>
          <w:rStyle w:val="a4"/>
          <w:rFonts w:asciiTheme="majorBidi" w:hAnsiTheme="majorBidi" w:cs="Traditional Arabic"/>
          <w:sz w:val="32"/>
          <w:rtl/>
          <w:lang w:val="fr-FR" w:bidi="ar-DZ"/>
        </w:rPr>
        <w:footnoteReference w:id="22"/>
      </w:r>
    </w:p>
    <w:p w:rsidR="004C2C6F" w:rsidRPr="00A7076A" w:rsidRDefault="004C2C6F" w:rsidP="00F31C28">
      <w:pPr>
        <w:pStyle w:val="a8"/>
        <w:numPr>
          <w:ilvl w:val="0"/>
          <w:numId w:val="9"/>
        </w:numPr>
        <w:spacing w:line="276" w:lineRule="auto"/>
        <w:jc w:val="both"/>
        <w:rPr>
          <w:rFonts w:asciiTheme="majorBidi" w:hAnsiTheme="majorBidi" w:cs="Traditional Arabic"/>
          <w:sz w:val="32"/>
          <w:lang w:val="fr-FR" w:bidi="ar-DZ"/>
        </w:rPr>
      </w:pPr>
      <w:r w:rsidRPr="00A7076A">
        <w:rPr>
          <w:rFonts w:asciiTheme="majorBidi" w:hAnsiTheme="majorBidi" w:cs="Traditional Arabic"/>
          <w:sz w:val="32"/>
          <w:rtl/>
          <w:lang w:val="fr-FR" w:bidi="ar-DZ"/>
        </w:rPr>
        <w:lastRenderedPageBreak/>
        <w:t>عدم جدية الطبقة الحاكمة في احترام إجراءات التقشف والتحلي بالصرامة والعمل، حيث نجدهم يستفيدون من السلطة بالشكل المادي أكثر.</w:t>
      </w:r>
    </w:p>
    <w:p w:rsidR="004C2C6F" w:rsidRPr="00A7076A" w:rsidRDefault="004C2C6F" w:rsidP="00F31C28">
      <w:pPr>
        <w:pStyle w:val="a8"/>
        <w:numPr>
          <w:ilvl w:val="0"/>
          <w:numId w:val="9"/>
        </w:numPr>
        <w:spacing w:line="276" w:lineRule="auto"/>
        <w:jc w:val="both"/>
        <w:rPr>
          <w:rFonts w:asciiTheme="majorBidi" w:hAnsiTheme="majorBidi" w:cs="Traditional Arabic"/>
          <w:sz w:val="32"/>
          <w:lang w:val="fr-FR" w:bidi="ar-DZ"/>
        </w:rPr>
      </w:pPr>
      <w:r w:rsidRPr="00A7076A">
        <w:rPr>
          <w:rFonts w:asciiTheme="majorBidi" w:hAnsiTheme="majorBidi" w:cs="Traditional Arabic"/>
          <w:sz w:val="32"/>
          <w:rtl/>
          <w:lang w:val="fr-FR" w:bidi="ar-DZ"/>
        </w:rPr>
        <w:t>تفاقم الديون الخارجية بشكل شلّ قدرات النظام الاقتصادي وجعله غير قادر على إعادة الإنتاج الاجتماعي، الأمر الذي أدى إلى ارتفاع أسعار السلع والخدمات، وبالتالي تراجع للقدرة الشرائية للفئات الاجتماعية لا سيما الضعيفة والمحرومة، مما يعني في النهاية فشل السياسة الاستهلاكية التي اتبعتها السلطة</w:t>
      </w:r>
    </w:p>
    <w:p w:rsidR="00B234B7" w:rsidRPr="00A7076A" w:rsidRDefault="004C2C6F" w:rsidP="00F124F3">
      <w:pPr>
        <w:spacing w:line="276" w:lineRule="auto"/>
        <w:ind w:firstLine="708"/>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 xml:space="preserve">كما </w:t>
      </w:r>
      <w:r w:rsidR="00B54A06" w:rsidRPr="00A7076A">
        <w:rPr>
          <w:rFonts w:asciiTheme="majorBidi" w:hAnsiTheme="majorBidi" w:cs="Traditional Arabic"/>
          <w:sz w:val="32"/>
          <w:rtl/>
          <w:lang w:val="fr-FR" w:bidi="ar-DZ"/>
        </w:rPr>
        <w:t xml:space="preserve">يرجع بعض المحللين أسباب الأزمة إلى منظومة الإصلاحات الاقتصادية، فعلى الرغم من كثرة القوانين التشريعية التي صاحبت حركة الإصلاحات الاقتصادية في عام 1980، إلا أنها كانت على المستوى التطبيقي تعاني من نقص فادح، فضلا عن </w:t>
      </w:r>
      <w:r w:rsidR="00F124F3">
        <w:rPr>
          <w:rFonts w:asciiTheme="majorBidi" w:hAnsiTheme="majorBidi" w:cs="Traditional Arabic" w:hint="cs"/>
          <w:sz w:val="32"/>
          <w:rtl/>
          <w:lang w:val="fr-FR" w:bidi="ar-DZ"/>
        </w:rPr>
        <w:t xml:space="preserve">عدم </w:t>
      </w:r>
      <w:r w:rsidR="00B54A06" w:rsidRPr="00A7076A">
        <w:rPr>
          <w:rFonts w:asciiTheme="majorBidi" w:hAnsiTheme="majorBidi" w:cs="Traditional Arabic"/>
          <w:sz w:val="32"/>
          <w:rtl/>
          <w:lang w:val="fr-FR" w:bidi="ar-DZ"/>
        </w:rPr>
        <w:t>الانسجام في عرض البرنامج الاقتصادي الكلي، بينما يرجع البعض الآخر إلى محتوى ومضمون الإصلاحات ذاتها التي لم تكن لتغير في الأمر شيئا بل بعثرت المؤسسات الجديدة عبر التراب الوطني في إطار إعادة الهيكلة، ومن ثم أضافت أعباء ثقيلة لعملية التسيير، وزادت من صعوبة المراقبة بسبب تجزئة عملية القرار.</w:t>
      </w:r>
      <w:r w:rsidR="00B54A06" w:rsidRPr="00A7076A">
        <w:rPr>
          <w:rStyle w:val="a4"/>
          <w:rFonts w:asciiTheme="majorBidi" w:hAnsiTheme="majorBidi" w:cs="Traditional Arabic"/>
          <w:sz w:val="32"/>
          <w:rtl/>
          <w:lang w:val="fr-FR" w:bidi="ar-DZ"/>
        </w:rPr>
        <w:footnoteReference w:id="23"/>
      </w:r>
    </w:p>
    <w:p w:rsidR="00516201" w:rsidRPr="00A7076A" w:rsidRDefault="00516201" w:rsidP="00F31C28">
      <w:pPr>
        <w:spacing w:line="276" w:lineRule="auto"/>
        <w:ind w:firstLine="708"/>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وكنتيجة لهذه الأزمة وتحت ضغط الشارع تمت المصادقة على تعديلات لدستور البلاد في فبراير 1989 لإطلاق بعض الحريات: منها السماح بالتعد</w:t>
      </w:r>
      <w:r w:rsidR="00F31C28" w:rsidRPr="00A7076A">
        <w:rPr>
          <w:rFonts w:asciiTheme="majorBidi" w:hAnsiTheme="majorBidi" w:cs="Traditional Arabic"/>
          <w:sz w:val="32"/>
          <w:rtl/>
          <w:lang w:val="fr-FR" w:bidi="ar-DZ"/>
        </w:rPr>
        <w:t>د</w:t>
      </w:r>
      <w:r w:rsidRPr="00A7076A">
        <w:rPr>
          <w:rFonts w:asciiTheme="majorBidi" w:hAnsiTheme="majorBidi" w:cs="Traditional Arabic"/>
          <w:sz w:val="32"/>
          <w:rtl/>
          <w:lang w:val="fr-FR" w:bidi="ar-DZ"/>
        </w:rPr>
        <w:t>ية السياسية، حرية الصحافة والإعلام.</w:t>
      </w:r>
      <w:r w:rsidRPr="00A7076A">
        <w:rPr>
          <w:rStyle w:val="a4"/>
          <w:rFonts w:asciiTheme="majorBidi" w:hAnsiTheme="majorBidi" w:cs="Traditional Arabic"/>
          <w:sz w:val="32"/>
          <w:rtl/>
          <w:lang w:val="fr-FR" w:bidi="ar-DZ"/>
        </w:rPr>
        <w:footnoteReference w:id="24"/>
      </w:r>
    </w:p>
    <w:p w:rsidR="006457C4" w:rsidRPr="00A7076A" w:rsidRDefault="006457C4" w:rsidP="006457C4">
      <w:pPr>
        <w:spacing w:line="276" w:lineRule="auto"/>
        <w:jc w:val="both"/>
        <w:rPr>
          <w:rFonts w:asciiTheme="majorBidi" w:hAnsiTheme="majorBidi" w:cs="Traditional Arabic"/>
          <w:sz w:val="32"/>
          <w:rtl/>
          <w:lang w:val="fr-FR" w:bidi="ar-DZ"/>
        </w:rPr>
      </w:pPr>
    </w:p>
    <w:p w:rsidR="00B811A4" w:rsidRDefault="00B811A4">
      <w:pPr>
        <w:bidi w:val="0"/>
        <w:spacing w:after="200" w:line="276" w:lineRule="auto"/>
        <w:rPr>
          <w:rFonts w:asciiTheme="majorBidi" w:hAnsiTheme="majorBidi" w:cs="Traditional Arabic"/>
          <w:sz w:val="32"/>
          <w:rtl/>
          <w:lang w:val="fr-FR" w:bidi="ar-DZ"/>
        </w:rPr>
      </w:pPr>
      <w:r>
        <w:rPr>
          <w:rFonts w:asciiTheme="majorBidi" w:hAnsiTheme="majorBidi" w:cs="Traditional Arabic"/>
          <w:sz w:val="32"/>
          <w:rtl/>
          <w:lang w:val="fr-FR" w:bidi="ar-DZ"/>
        </w:rPr>
        <w:br w:type="page"/>
      </w:r>
    </w:p>
    <w:p w:rsidR="006457C4" w:rsidRPr="00A7076A" w:rsidRDefault="006457C4" w:rsidP="006457C4">
      <w:pPr>
        <w:spacing w:line="276" w:lineRule="auto"/>
        <w:jc w:val="both"/>
        <w:rPr>
          <w:rFonts w:asciiTheme="majorBidi" w:hAnsiTheme="majorBidi" w:cs="Traditional Arabic"/>
          <w:b/>
          <w:bCs/>
          <w:sz w:val="32"/>
          <w:rtl/>
          <w:lang w:val="fr-FR" w:bidi="ar-DZ"/>
        </w:rPr>
      </w:pPr>
      <w:r w:rsidRPr="00A7076A">
        <w:rPr>
          <w:rFonts w:asciiTheme="majorBidi" w:hAnsiTheme="majorBidi" w:cs="Traditional Arabic"/>
          <w:b/>
          <w:bCs/>
          <w:sz w:val="32"/>
          <w:rtl/>
          <w:lang w:val="fr-FR" w:bidi="ar-DZ"/>
        </w:rPr>
        <w:lastRenderedPageBreak/>
        <w:t>المبحث الثاني: تأثير الأزمة السياسية على التنمية السياسية والاستقرار السياسي</w:t>
      </w:r>
    </w:p>
    <w:p w:rsidR="006457C4" w:rsidRPr="00A7076A" w:rsidRDefault="006457C4" w:rsidP="006457C4">
      <w:pPr>
        <w:spacing w:line="276" w:lineRule="auto"/>
        <w:jc w:val="both"/>
        <w:rPr>
          <w:rFonts w:asciiTheme="majorBidi" w:hAnsiTheme="majorBidi" w:cs="Traditional Arabic"/>
          <w:sz w:val="32"/>
          <w:rtl/>
          <w:lang w:val="fr-FR" w:bidi="ar-DZ"/>
        </w:rPr>
      </w:pPr>
      <w:r w:rsidRPr="00A7076A">
        <w:rPr>
          <w:rFonts w:asciiTheme="majorBidi" w:hAnsiTheme="majorBidi" w:cs="Traditional Arabic"/>
          <w:b/>
          <w:bCs/>
          <w:sz w:val="32"/>
          <w:rtl/>
          <w:lang w:val="fr-FR" w:bidi="ar-DZ"/>
        </w:rPr>
        <w:tab/>
      </w:r>
      <w:r w:rsidRPr="00A7076A">
        <w:rPr>
          <w:rFonts w:asciiTheme="majorBidi" w:hAnsiTheme="majorBidi" w:cs="Traditional Arabic"/>
          <w:sz w:val="32"/>
          <w:rtl/>
          <w:lang w:val="fr-FR" w:bidi="ar-DZ"/>
        </w:rPr>
        <w:t>لقد كان للأزمة السياسية التي عرفتها الجزائر نهاية الثمانينيات انعكاسات سلبية على التنمية السياسية، والاستقرار السياسي، خاصة بعد استقالة الرئيس الشاذلي بن جديد، وتدخل الجيش لتوجيه مسار التنمية السياسية في الجزائر.</w:t>
      </w:r>
    </w:p>
    <w:p w:rsidR="006457C4" w:rsidRPr="00A7076A" w:rsidRDefault="006457C4" w:rsidP="006457C4">
      <w:pPr>
        <w:spacing w:line="276" w:lineRule="auto"/>
        <w:jc w:val="both"/>
        <w:rPr>
          <w:rFonts w:asciiTheme="majorBidi" w:hAnsiTheme="majorBidi" w:cs="Traditional Arabic"/>
          <w:b/>
          <w:bCs/>
          <w:sz w:val="32"/>
          <w:rtl/>
          <w:lang w:val="fr-FR" w:bidi="ar-DZ"/>
        </w:rPr>
      </w:pPr>
      <w:r w:rsidRPr="00A7076A">
        <w:rPr>
          <w:rFonts w:asciiTheme="majorBidi" w:hAnsiTheme="majorBidi" w:cs="Traditional Arabic"/>
          <w:b/>
          <w:bCs/>
          <w:sz w:val="32"/>
          <w:rtl/>
          <w:lang w:val="fr-FR" w:bidi="ar-DZ"/>
        </w:rPr>
        <w:t xml:space="preserve">المطلب الأول: تأثير الأزمة السياسية على المشاركة السياسية </w:t>
      </w:r>
    </w:p>
    <w:p w:rsidR="006457C4" w:rsidRPr="00A7076A" w:rsidRDefault="006457C4" w:rsidP="006457C4">
      <w:pPr>
        <w:spacing w:line="276" w:lineRule="auto"/>
        <w:jc w:val="both"/>
        <w:rPr>
          <w:rFonts w:asciiTheme="majorBidi" w:hAnsiTheme="majorBidi" w:cs="Traditional Arabic"/>
          <w:sz w:val="32"/>
          <w:rtl/>
          <w:lang w:val="fr-FR" w:bidi="ar-DZ"/>
        </w:rPr>
      </w:pPr>
      <w:r w:rsidRPr="00A7076A">
        <w:rPr>
          <w:rFonts w:asciiTheme="majorBidi" w:hAnsiTheme="majorBidi" w:cs="Traditional Arabic"/>
          <w:b/>
          <w:bCs/>
          <w:sz w:val="32"/>
          <w:rtl/>
          <w:lang w:val="fr-FR" w:bidi="ar-DZ"/>
        </w:rPr>
        <w:tab/>
      </w:r>
      <w:r w:rsidRPr="00A7076A">
        <w:rPr>
          <w:rFonts w:asciiTheme="majorBidi" w:hAnsiTheme="majorBidi" w:cs="Traditional Arabic"/>
          <w:sz w:val="32"/>
          <w:rtl/>
          <w:lang w:val="fr-FR" w:bidi="ar-DZ"/>
        </w:rPr>
        <w:t>يعرف "صلاح منسي" المشاركة السياسية على أنها: "عملية دينامية يشارك الفرد من خلالها في الحياة السياسية لمجتمعه بشكل إرادي وواعي بغية التأثير في المسار السياسي العام بما يحقق المصلحة التي تتفق مع آرائه وانتمائه الطبقي، وتتم المشاركة من خلال مجموعة من الأنشطة أهمها المشاركة في الأحزاب، والترشيح للمؤسسات التشريعية، والاهتمام بالحياة السياسية والتصويت".</w:t>
      </w:r>
      <w:r w:rsidRPr="00A7076A">
        <w:rPr>
          <w:rStyle w:val="a4"/>
          <w:rFonts w:asciiTheme="majorBidi" w:hAnsiTheme="majorBidi" w:cs="Traditional Arabic"/>
          <w:sz w:val="32"/>
          <w:rtl/>
          <w:lang w:val="fr-FR" w:bidi="ar-DZ"/>
        </w:rPr>
        <w:footnoteReference w:id="25"/>
      </w:r>
    </w:p>
    <w:p w:rsidR="006457C4" w:rsidRPr="00A7076A" w:rsidRDefault="006457C4" w:rsidP="00F124F3">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ab/>
        <w:t xml:space="preserve">إن أزمة المشاركة السياسية في الجزائر قد تمثلت </w:t>
      </w:r>
      <w:r w:rsidR="00F124F3">
        <w:rPr>
          <w:rFonts w:asciiTheme="majorBidi" w:hAnsiTheme="majorBidi" w:cs="Traditional Arabic" w:hint="cs"/>
          <w:sz w:val="32"/>
          <w:rtl/>
          <w:lang w:val="fr-FR" w:bidi="ar-DZ"/>
        </w:rPr>
        <w:t xml:space="preserve">في </w:t>
      </w:r>
      <w:r w:rsidRPr="00A7076A">
        <w:rPr>
          <w:rFonts w:asciiTheme="majorBidi" w:hAnsiTheme="majorBidi" w:cs="Traditional Arabic"/>
          <w:sz w:val="32"/>
          <w:rtl/>
          <w:lang w:val="fr-FR" w:bidi="ar-DZ"/>
        </w:rPr>
        <w:t>عجز المؤسسات السياسية عن استيعاب القوى السياسية والاجتماعية، فقد رافق حكم الحزب الواحد إقصاء للحريات الفردية والجماعية، وفرض قوالب جاهزة منعت من خلالها روح المبادرة المبدعة، وتأكيد الأحادية المتعسفة وتراكم عناصرها لسنوات عديدة، ومن هنا برزت رغبة النخب الحاكمة في عدم إشراك القوى الأخرى ذات التوجه السياسي وممارسة النزعة الإقصائية ضدها، واحتكارها الكامل للتمثيل في إطار سياسية تعبوية تفتقر إلى المشاركة، لذلك فقد اقتصرت رؤية حزب جبهة التحرير الوطني بالنسبة إلى المشاركة بمعنى التعبئة السياسية، التي تأخذ شكل التأييد والحشد والمساندة لبعض القرارات دون الإسهام الحقيقي في صنعها نتيجة ضعف الحزب، وعدم قدرته على تمكين مختلف القوى من التعبير عن مصالحها ومطالبها، بالتالي افتقاد وجود قنوات شرعية أخرى</w:t>
      </w:r>
      <w:r w:rsidR="004345CB" w:rsidRPr="00A7076A">
        <w:rPr>
          <w:rFonts w:asciiTheme="majorBidi" w:hAnsiTheme="majorBidi" w:cs="Traditional Arabic"/>
          <w:sz w:val="32"/>
          <w:rtl/>
          <w:lang w:val="fr-FR" w:bidi="ar-DZ"/>
        </w:rPr>
        <w:t>، لذلك انفتح الباب أمام العنف لتوصيل المطالب وإعلان الاحتجاج.</w:t>
      </w:r>
      <w:r w:rsidR="004345CB" w:rsidRPr="00A7076A">
        <w:rPr>
          <w:rStyle w:val="a4"/>
          <w:rFonts w:asciiTheme="majorBidi" w:hAnsiTheme="majorBidi" w:cs="Traditional Arabic"/>
          <w:sz w:val="32"/>
          <w:rtl/>
          <w:lang w:val="fr-FR" w:bidi="ar-DZ"/>
        </w:rPr>
        <w:t xml:space="preserve"> </w:t>
      </w:r>
      <w:r w:rsidR="004345CB" w:rsidRPr="00A7076A">
        <w:rPr>
          <w:rStyle w:val="a4"/>
          <w:rFonts w:asciiTheme="majorBidi" w:hAnsiTheme="majorBidi" w:cs="Traditional Arabic"/>
          <w:sz w:val="32"/>
          <w:rtl/>
          <w:lang w:val="fr-FR" w:bidi="ar-DZ"/>
        </w:rPr>
        <w:footnoteReference w:id="26"/>
      </w:r>
    </w:p>
    <w:p w:rsidR="004345CB" w:rsidRPr="00A7076A" w:rsidRDefault="004345CB" w:rsidP="004345CB">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ab/>
        <w:t xml:space="preserve">إن الجزائر وقبل التحول إلى التعددية الحزبية في 1989 لم تكن تمتلك أية تقاليد يفصح عن مشاركة سياسية حقيقية، فالمفهوم السائد هو التعبئة وليس المشاركة، كما أن الساحة السياسية كانت مغلقة تماما أمام الجبهة التي تسيطر عليها العناصر العسكرية المتعددة والتكنوقراط، وعلى الرغم من التطور الذي شهدته الجزائر في تكوين الجمعيات خلال السبعينات إلا أن النظام السياسية بقي مفتقدا ذلك النضج المؤسسي الذي يجعل من الديمقراطية قيمة عليا تحكم حياة المجتمع، ولم يبدأ النظام الجديد بالتحول إلا متأخرا، حيث سعى إلى إعلان </w:t>
      </w:r>
      <w:r w:rsidRPr="00A7076A">
        <w:rPr>
          <w:rFonts w:asciiTheme="majorBidi" w:hAnsiTheme="majorBidi" w:cs="Traditional Arabic"/>
          <w:sz w:val="32"/>
          <w:rtl/>
          <w:lang w:val="fr-FR" w:bidi="ar-DZ"/>
        </w:rPr>
        <w:lastRenderedPageBreak/>
        <w:t>قانون رقم 05/1987 الذي فسح المجال لإنشاء الجمعيات، والذي عدّل بمرسوم 66/1988 في فبراير ونص على دراسة طلب اعتماد الجمعية خلال ثلاثة أشهر من تاريخ الإيداع، من السماح للسلطة من إبداء التحفظات على برامجها إذا كانت تتعارض مع القوانين المعمول بها.</w:t>
      </w:r>
    </w:p>
    <w:p w:rsidR="004345CB" w:rsidRPr="00A7076A" w:rsidRDefault="004345CB" w:rsidP="004345CB">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ab/>
        <w:t>سيطرت مؤسسة الرئاسة على مقدرات الحياة السياسية في البلاد، من خلال سيطرتها على الحزب والجيش وقيامها بالدور التشريعي إلى جانب المجلس الشعبي الوطني، مثلما سيطرت على وسائل الإعلام التي سخرت لنشر أيديولوجية الحزب الواحد، من هنا لم يعد النظام السياسي الجزائري طول تلك الفترة بقادر على استيعاب القوى السياسية التي ظهرت على الساحة عقب الأحداث التي شهدتها عام 1988 لغياب التقاليد السياسية في هذا المجال، الأمر الذي خلق نوعا من التصادم بين ما اعتاد عليه النظام والأوضاع الجديدة.</w:t>
      </w:r>
      <w:r w:rsidRPr="00A7076A">
        <w:rPr>
          <w:rStyle w:val="a4"/>
          <w:rFonts w:asciiTheme="majorBidi" w:hAnsiTheme="majorBidi" w:cs="Traditional Arabic"/>
          <w:sz w:val="32"/>
          <w:rtl/>
          <w:lang w:val="fr-FR" w:bidi="ar-DZ"/>
        </w:rPr>
        <w:footnoteReference w:id="27"/>
      </w:r>
    </w:p>
    <w:p w:rsidR="004345CB" w:rsidRPr="00A7076A" w:rsidRDefault="004345CB" w:rsidP="006457C4">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ab/>
      </w:r>
      <w:r w:rsidR="004E379B" w:rsidRPr="00A7076A">
        <w:rPr>
          <w:rFonts w:asciiTheme="majorBidi" w:hAnsiTheme="majorBidi" w:cs="Traditional Arabic"/>
          <w:sz w:val="32"/>
          <w:rtl/>
          <w:lang w:val="fr-FR" w:bidi="ar-DZ"/>
        </w:rPr>
        <w:t>ولأن المشاركة السياسية تعد إحدى جوانب التنمية السياسية، فقد كانت غائبة تماما في الجزائر قبل أحداث أكتوبر 1988 ما أثر على عملية التنمية السياسة، والاستقرار السياسي طلية عقد من الزمن.</w:t>
      </w:r>
    </w:p>
    <w:p w:rsidR="004E379B" w:rsidRPr="00A7076A" w:rsidRDefault="004E379B" w:rsidP="006457C4">
      <w:pPr>
        <w:spacing w:line="276" w:lineRule="auto"/>
        <w:jc w:val="both"/>
        <w:rPr>
          <w:rFonts w:asciiTheme="majorBidi" w:hAnsiTheme="majorBidi" w:cs="Traditional Arabic"/>
          <w:b/>
          <w:bCs/>
          <w:sz w:val="32"/>
          <w:rtl/>
          <w:lang w:val="fr-FR" w:bidi="ar-DZ"/>
        </w:rPr>
      </w:pPr>
      <w:r w:rsidRPr="00A7076A">
        <w:rPr>
          <w:rFonts w:asciiTheme="majorBidi" w:hAnsiTheme="majorBidi" w:cs="Traditional Arabic"/>
          <w:b/>
          <w:bCs/>
          <w:sz w:val="32"/>
          <w:rtl/>
          <w:lang w:val="fr-FR" w:bidi="ar-DZ"/>
        </w:rPr>
        <w:t>المطلب الثاني: تأثير الأزمة السياسية على الشرعية السياسية</w:t>
      </w:r>
    </w:p>
    <w:p w:rsidR="004E379B" w:rsidRPr="00A7076A" w:rsidRDefault="004E379B" w:rsidP="000D5E5F">
      <w:pPr>
        <w:spacing w:line="276" w:lineRule="auto"/>
        <w:jc w:val="both"/>
        <w:rPr>
          <w:rFonts w:asciiTheme="majorBidi" w:hAnsiTheme="majorBidi" w:cs="Traditional Arabic"/>
          <w:sz w:val="32"/>
          <w:rtl/>
          <w:lang w:val="fr-FR" w:bidi="ar-DZ"/>
        </w:rPr>
      </w:pPr>
      <w:r w:rsidRPr="00A7076A">
        <w:rPr>
          <w:rFonts w:asciiTheme="majorBidi" w:hAnsiTheme="majorBidi" w:cs="Traditional Arabic"/>
          <w:b/>
          <w:bCs/>
          <w:sz w:val="32"/>
          <w:rtl/>
          <w:lang w:val="fr-FR" w:bidi="ar-DZ"/>
        </w:rPr>
        <w:tab/>
      </w:r>
      <w:r w:rsidRPr="00A7076A">
        <w:rPr>
          <w:rFonts w:asciiTheme="majorBidi" w:hAnsiTheme="majorBidi" w:cs="Traditional Arabic"/>
          <w:sz w:val="32"/>
          <w:rtl/>
          <w:lang w:val="fr-FR" w:bidi="ar-DZ"/>
        </w:rPr>
        <w:t>يذهب البعض إلى اعتبار الشرعية ممثلة في قدرة النظام على خلق الاعتقاد بملائمة النظام القائم للظروف الموجودة، وخلق الاعتقاد بأن المؤسسات السياسية الموجودة هي أكثر المؤسسات ملائمة لإدارة هذا المجتمع</w:t>
      </w:r>
      <w:r w:rsidRPr="00A7076A">
        <w:rPr>
          <w:rStyle w:val="a4"/>
          <w:rFonts w:asciiTheme="majorBidi" w:hAnsiTheme="majorBidi" w:cs="Traditional Arabic"/>
          <w:sz w:val="32"/>
          <w:rtl/>
          <w:lang w:val="fr-FR" w:bidi="ar-DZ"/>
        </w:rPr>
        <w:footnoteReference w:id="28"/>
      </w:r>
      <w:r w:rsidR="000D5E5F" w:rsidRPr="00A7076A">
        <w:rPr>
          <w:rFonts w:asciiTheme="majorBidi" w:hAnsiTheme="majorBidi" w:cs="Traditional Arabic"/>
          <w:sz w:val="32"/>
          <w:rtl/>
          <w:lang w:val="fr-FR" w:bidi="ar-DZ"/>
        </w:rPr>
        <w:t>. أما أزمة الشرعية وفقا لتحليلات "لوسيان باي" هي انهيار في البناء الدستوري، والأداء الحكومي، ينجم عن اختلاف حول الطبيعة الملائمة لسلطة النظام، ويتمثل ذلك في تغير البناء أو الطابع الأساسي لنظام الحكم من ناحية، وتغيير المصدر الذي يستمد منه النظام سلطته من ناحية أخرى.</w:t>
      </w:r>
      <w:r w:rsidR="000D5E5F" w:rsidRPr="00A7076A">
        <w:rPr>
          <w:rStyle w:val="a4"/>
          <w:rFonts w:asciiTheme="majorBidi" w:hAnsiTheme="majorBidi" w:cs="Traditional Arabic"/>
          <w:sz w:val="32"/>
          <w:rtl/>
          <w:lang w:val="fr-FR" w:bidi="ar-DZ"/>
        </w:rPr>
        <w:footnoteReference w:id="29"/>
      </w:r>
    </w:p>
    <w:p w:rsidR="00A7076A" w:rsidRDefault="00A7076A" w:rsidP="000D5E5F">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ab/>
        <w:t xml:space="preserve">وقد استمدت الجزائر كدولة شرعيتها من الشرعية التاريخية لجبهة التحرير التي ارتكزت على المقاومة ضد المحتل وتحقيق الاستقلال، وترتب على هذه الشرعية تداخل بين الدولة والجبهة لما يقرب من الاندماج، لذا فإن أزمة الشرعية تعود في نشأتها إلى الأيام الأولى من الاستقلال، حيث لم تعترف قيادة الأركان (الجيش) بالحكومة المؤقتة وتحالفت مع فريق من المدنيين وشكلت المكتب السياسي، الذي لم يحترم اختصاصات المجلس التأسيسي في مجال التشريع، أما بخصوص وضع دستور 1963 وعدم </w:t>
      </w:r>
      <w:r>
        <w:rPr>
          <w:rFonts w:asciiTheme="majorBidi" w:hAnsiTheme="majorBidi" w:cs="Traditional Arabic" w:hint="cs"/>
          <w:sz w:val="32"/>
          <w:rtl/>
          <w:lang w:val="fr-FR" w:bidi="ar-DZ"/>
        </w:rPr>
        <w:t xml:space="preserve">تطبيقه إلا بالكيفية التي أرادها الرئيس </w:t>
      </w:r>
      <w:r>
        <w:rPr>
          <w:rFonts w:asciiTheme="majorBidi" w:hAnsiTheme="majorBidi" w:cs="Traditional Arabic" w:hint="cs"/>
          <w:sz w:val="32"/>
          <w:rtl/>
          <w:lang w:val="fr-FR" w:bidi="ar-DZ"/>
        </w:rPr>
        <w:lastRenderedPageBreak/>
        <w:t xml:space="preserve">أحمد بن بلة، وبعد الإطاحة بنظامه يوم 19 جوان 1965 حاول الرئيس </w:t>
      </w:r>
      <w:r w:rsidR="00BB5F55">
        <w:rPr>
          <w:rFonts w:asciiTheme="majorBidi" w:hAnsiTheme="majorBidi" w:cs="Traditional Arabic" w:hint="cs"/>
          <w:sz w:val="32"/>
          <w:rtl/>
          <w:lang w:val="fr-FR" w:bidi="ar-DZ"/>
        </w:rPr>
        <w:t>هواري بومدين تبرير العملية بوضع حد للسلطة الفردية ومحاولة استرجاع الشرعية الثورية، وذلك استمرار للثورة الجزائرية.</w:t>
      </w:r>
    </w:p>
    <w:p w:rsidR="00BB5F55" w:rsidRDefault="00BB5F55" w:rsidP="000D5E5F">
      <w:pPr>
        <w:spacing w:line="276" w:lineRule="auto"/>
        <w:jc w:val="both"/>
        <w:rPr>
          <w:rFonts w:asciiTheme="majorBidi" w:hAnsiTheme="majorBidi" w:cs="Traditional Arabic"/>
          <w:sz w:val="32"/>
          <w:rtl/>
          <w:lang w:val="fr-FR" w:bidi="ar-DZ"/>
        </w:rPr>
      </w:pPr>
      <w:r>
        <w:rPr>
          <w:rFonts w:asciiTheme="majorBidi" w:hAnsiTheme="majorBidi" w:cs="Traditional Arabic" w:hint="cs"/>
          <w:sz w:val="32"/>
          <w:rtl/>
          <w:lang w:val="fr-FR" w:bidi="ar-DZ"/>
        </w:rPr>
        <w:tab/>
        <w:t>وقد أخذ مفهوم الدولة في عهد بومدين معنى جديدا، فالدولة لديه هي السلطة والنظام ووحدة الشعب، وبعد إعلانه عن بناء جهاز دولة فعّال ومؤسسات تستجيب لمطالب الشعب، فإنه يكون بذلك قد طرح مصدرا جديدا للشرعية هي الشرعية الدستورية، وهذا يعني أن الرئيس هواري بومدين وضع حدا للشرعية التاريخية الثورية التي قام عليها النظام السياسي في مرحلته الأولى</w:t>
      </w:r>
      <w:r w:rsidR="006A706C">
        <w:rPr>
          <w:rFonts w:asciiTheme="majorBidi" w:hAnsiTheme="majorBidi" w:cs="Traditional Arabic" w:hint="cs"/>
          <w:sz w:val="32"/>
          <w:rtl/>
          <w:lang w:val="fr-FR" w:bidi="ar-DZ"/>
        </w:rPr>
        <w:t>، وبدا أن النظام السياسي سينشئ مؤسسات دستورية تنمي المشاركة السياسية، وتعيد لجبهة التحرير دورها الفعال في الحياة السياسية، لكن الذي حصل عكس ذلك التصور، حيث حرص الرئيس على أن تبقى له السيطرة على الحزب، وهكذا تم التحالف بين الجيش والتكنوقراطيين، وأعطيت الأولوية لبناء الدولة على أسس متينة والقيام بتنمية سريعة للخروج من الوضعية الاقتصادية والاجتماعية وذلك بالنظر إلى الضعف الأيديولوجي للحزب الذي أعطيت له مرتبة ثانوية.</w:t>
      </w:r>
    </w:p>
    <w:p w:rsidR="006A706C" w:rsidRDefault="006A706C" w:rsidP="006A706C">
      <w:pPr>
        <w:spacing w:line="276" w:lineRule="auto"/>
        <w:jc w:val="both"/>
        <w:rPr>
          <w:rFonts w:asciiTheme="majorBidi" w:hAnsiTheme="majorBidi" w:cs="Traditional Arabic"/>
          <w:sz w:val="32"/>
          <w:rtl/>
          <w:lang w:val="fr-FR" w:bidi="ar-DZ"/>
        </w:rPr>
      </w:pPr>
      <w:r>
        <w:rPr>
          <w:rFonts w:asciiTheme="majorBidi" w:hAnsiTheme="majorBidi" w:cs="Traditional Arabic" w:hint="cs"/>
          <w:sz w:val="32"/>
          <w:rtl/>
          <w:lang w:val="fr-FR" w:bidi="ar-DZ"/>
        </w:rPr>
        <w:tab/>
        <w:t>بعد وفاة الرئيس هواري بومدين عيّن الجيش شخصية عسكرية لتولي منصب رئاسة الحكم تمثل في الشاذلي بن جديد، هذا الأخير بعدما أصبح رئيسا للحزب قام بتقويته ليستخدمه في صراعه ضد مراكز القوة في الجيش، فحاول الاستعانة بالجناح السياسي للحزب، وتأطير الحزب وإعادة الاعتبار للجانب السياسي لإحداث توازن مع الجيش، كما شهدت عهدته بوادر التغيير الأيديولوجي والسياسي والاقتصادي، وإبعاد بعض رموز النظام السابق، وهذا بغية استعادة شرعية جديدة لنظامه. وفي ظل تآكل وانهيار شرعية حزب جبهة التحرير، ونشوب الصراعات الداخلية بين كوادره وقياداته وصراعاتهم على الحكم، وتدهور مكانة الأيديولوجية التعبوية للحزب والنظام في ظل تطورات الأوضاع الداخلية، والإقليمية والدولية، وفي ظل تردي الأوضاع الداخلية وشيوع الفساد الداخل في الإدارة، والحزب والجيش أدى كل ذلك إلى فقدان الشرعية.</w:t>
      </w:r>
      <w:r>
        <w:rPr>
          <w:rStyle w:val="a4"/>
          <w:rFonts w:asciiTheme="majorBidi" w:hAnsiTheme="majorBidi" w:cs="Traditional Arabic"/>
          <w:sz w:val="32"/>
          <w:rtl/>
          <w:lang w:val="fr-FR" w:bidi="ar-DZ"/>
        </w:rPr>
        <w:footnoteReference w:id="30"/>
      </w:r>
    </w:p>
    <w:p w:rsidR="0039266D" w:rsidRDefault="0039266D" w:rsidP="006A706C">
      <w:pPr>
        <w:spacing w:line="276" w:lineRule="auto"/>
        <w:jc w:val="both"/>
        <w:rPr>
          <w:rFonts w:asciiTheme="majorBidi" w:hAnsiTheme="majorBidi" w:cs="Traditional Arabic"/>
          <w:sz w:val="32"/>
          <w:rtl/>
          <w:lang w:val="fr-FR" w:bidi="ar-DZ"/>
        </w:rPr>
      </w:pPr>
      <w:r>
        <w:rPr>
          <w:rFonts w:asciiTheme="majorBidi" w:hAnsiTheme="majorBidi" w:cs="Traditional Arabic" w:hint="cs"/>
          <w:sz w:val="32"/>
          <w:rtl/>
          <w:lang w:val="fr-FR" w:bidi="ar-DZ"/>
        </w:rPr>
        <w:tab/>
        <w:t>لتدخل الجزائر في دوامة من العنف وعدم الاستقرار السياسي ليستقيل بعد ذلك الرئيس الشاذلي بن جديد، وتدخل البلاد في مرحلة انتقالية.</w:t>
      </w:r>
    </w:p>
    <w:p w:rsidR="0039266D" w:rsidRDefault="0039266D" w:rsidP="006A706C">
      <w:pPr>
        <w:spacing w:line="276" w:lineRule="auto"/>
        <w:jc w:val="both"/>
        <w:rPr>
          <w:rFonts w:asciiTheme="majorBidi" w:hAnsiTheme="majorBidi" w:cs="Traditional Arabic"/>
          <w:b/>
          <w:bCs/>
          <w:sz w:val="32"/>
          <w:rtl/>
          <w:lang w:val="fr-FR" w:bidi="ar-DZ"/>
        </w:rPr>
      </w:pPr>
      <w:r>
        <w:rPr>
          <w:rFonts w:asciiTheme="majorBidi" w:hAnsiTheme="majorBidi" w:cs="Traditional Arabic" w:hint="cs"/>
          <w:b/>
          <w:bCs/>
          <w:sz w:val="32"/>
          <w:rtl/>
          <w:lang w:val="fr-FR" w:bidi="ar-DZ"/>
        </w:rPr>
        <w:t>المطلب الثالث: تأثير الأزمة السياسية على العدالة والتوزيع</w:t>
      </w:r>
    </w:p>
    <w:p w:rsidR="0039266D" w:rsidRDefault="0039266D" w:rsidP="006A706C">
      <w:pPr>
        <w:spacing w:line="276" w:lineRule="auto"/>
        <w:jc w:val="both"/>
        <w:rPr>
          <w:rFonts w:asciiTheme="majorBidi" w:hAnsiTheme="majorBidi" w:cs="Traditional Arabic"/>
          <w:sz w:val="32"/>
          <w:rtl/>
          <w:lang w:val="fr-FR" w:bidi="ar-DZ"/>
        </w:rPr>
      </w:pPr>
      <w:r>
        <w:rPr>
          <w:rFonts w:asciiTheme="majorBidi" w:hAnsiTheme="majorBidi" w:cs="Traditional Arabic" w:hint="cs"/>
          <w:b/>
          <w:bCs/>
          <w:sz w:val="32"/>
          <w:rtl/>
          <w:lang w:val="fr-FR" w:bidi="ar-DZ"/>
        </w:rPr>
        <w:tab/>
      </w:r>
      <w:r>
        <w:rPr>
          <w:rFonts w:asciiTheme="majorBidi" w:hAnsiTheme="majorBidi" w:cs="Traditional Arabic" w:hint="cs"/>
          <w:sz w:val="32"/>
          <w:rtl/>
          <w:lang w:val="fr-FR" w:bidi="ar-DZ"/>
        </w:rPr>
        <w:t>برزت أزمة العدالة في توزيع الثورة بفعل تراكمات ممارسة النظام الاشتراكي منذ سبعينيات وثمانينيات القرن العشرين، وتجلت مظاهرها في أزمة الشغل</w:t>
      </w:r>
      <w:r>
        <w:rPr>
          <w:rStyle w:val="a4"/>
          <w:rFonts w:asciiTheme="majorBidi" w:hAnsiTheme="majorBidi" w:cs="Traditional Arabic"/>
          <w:sz w:val="32"/>
          <w:rtl/>
          <w:lang w:val="fr-FR" w:bidi="ar-DZ"/>
        </w:rPr>
        <w:footnoteReference w:id="31"/>
      </w:r>
      <w:r>
        <w:rPr>
          <w:rFonts w:asciiTheme="majorBidi" w:hAnsiTheme="majorBidi" w:cs="Traditional Arabic" w:hint="cs"/>
          <w:sz w:val="32"/>
          <w:rtl/>
          <w:lang w:val="fr-FR" w:bidi="ar-DZ"/>
        </w:rPr>
        <w:t xml:space="preserve">، حيث تم تسريح عدد كبير من العمال بلغ عددهم حوالي </w:t>
      </w:r>
      <w:r>
        <w:rPr>
          <w:rFonts w:asciiTheme="majorBidi" w:hAnsiTheme="majorBidi" w:cs="Traditional Arabic" w:hint="cs"/>
          <w:sz w:val="32"/>
          <w:rtl/>
          <w:lang w:val="fr-FR" w:bidi="ar-DZ"/>
        </w:rPr>
        <w:lastRenderedPageBreak/>
        <w:t>260 ألف عامل خلال سنة 1995 وهي نفس السنة التي انطلق خلالها برنامج التعديل الهيكلي الموقع عليه مع صندوق النقد الدولي، حيث تشير إحصائية تم إعدادها من قبل وزارة الصناعة وإعادة الهيكلة إلى بعض الإجراءات المتعلقة بحل المؤسسات العمومية وتسريح العمال، إذ تم حل حوالي 800 مؤسسة منذ عام 1994 إلى غاية 1998، وبلغ عدد المسرحين نهاية سبتمبر 1995 حوالي 37539 عامل أحيل منهم 27826 عامل على صندوق التأمينات على البطالة أي 74.4</w:t>
      </w:r>
      <w:r>
        <w:rPr>
          <w:rFonts w:asciiTheme="majorBidi" w:hAnsiTheme="majorBidi" w:cs="Traditional Arabic"/>
          <w:sz w:val="32"/>
          <w:lang w:val="fr-FR" w:bidi="ar-DZ"/>
        </w:rPr>
        <w:t>%</w:t>
      </w:r>
      <w:r>
        <w:rPr>
          <w:rFonts w:asciiTheme="majorBidi" w:hAnsiTheme="majorBidi" w:cs="Traditional Arabic" w:hint="cs"/>
          <w:sz w:val="32"/>
          <w:rtl/>
          <w:lang w:val="fr-FR" w:bidi="ar-DZ"/>
        </w:rPr>
        <w:t>، كما أحيل عدد آخر من العمال على صندوق التقاعد المسبق والمقدر بحوالي 91</w:t>
      </w:r>
      <w:r w:rsidR="00DD1850">
        <w:rPr>
          <w:rFonts w:asciiTheme="majorBidi" w:hAnsiTheme="majorBidi" w:cs="Traditional Arabic" w:hint="cs"/>
          <w:sz w:val="32"/>
          <w:rtl/>
          <w:lang w:val="fr-FR" w:bidi="ar-DZ"/>
        </w:rPr>
        <w:t>73 عامل إلى حوالي 4.9 مليون عامل والباقي يعانون من البطالة.</w:t>
      </w:r>
      <w:r w:rsidR="00DD1850">
        <w:rPr>
          <w:rStyle w:val="a4"/>
          <w:rFonts w:asciiTheme="majorBidi" w:hAnsiTheme="majorBidi" w:cs="Traditional Arabic"/>
          <w:sz w:val="32"/>
          <w:rtl/>
          <w:lang w:val="fr-FR" w:bidi="ar-DZ"/>
        </w:rPr>
        <w:footnoteReference w:id="32"/>
      </w:r>
    </w:p>
    <w:p w:rsidR="00DD1850" w:rsidRDefault="00DD1850" w:rsidP="0028543A">
      <w:pPr>
        <w:spacing w:line="276" w:lineRule="auto"/>
        <w:jc w:val="both"/>
        <w:rPr>
          <w:rFonts w:asciiTheme="majorBidi" w:hAnsiTheme="majorBidi" w:cs="Traditional Arabic"/>
          <w:sz w:val="32"/>
          <w:rtl/>
          <w:lang w:val="fr-FR" w:bidi="ar-DZ"/>
        </w:rPr>
      </w:pPr>
      <w:r>
        <w:rPr>
          <w:rFonts w:asciiTheme="majorBidi" w:hAnsiTheme="majorBidi" w:cs="Traditional Arabic" w:hint="cs"/>
          <w:sz w:val="32"/>
          <w:rtl/>
          <w:lang w:val="fr-FR" w:bidi="ar-DZ"/>
        </w:rPr>
        <w:tab/>
        <w:t>ومن مظاهر أزمة العدالة في توزيع الثروة كذلك نجد أزمة السكن وتدني القدرة الشرائية للمواطنين، ويعود السبب في ذلك إلى انخفاض سعر برميل النفط إلى 10 دولارات</w:t>
      </w:r>
      <w:r>
        <w:rPr>
          <w:rStyle w:val="a4"/>
          <w:rFonts w:asciiTheme="majorBidi" w:hAnsiTheme="majorBidi" w:cs="Traditional Arabic"/>
          <w:sz w:val="32"/>
          <w:rtl/>
          <w:lang w:val="fr-FR" w:bidi="ar-DZ"/>
        </w:rPr>
        <w:footnoteReference w:id="33"/>
      </w:r>
      <w:r>
        <w:rPr>
          <w:rFonts w:asciiTheme="majorBidi" w:hAnsiTheme="majorBidi" w:cs="Traditional Arabic" w:hint="cs"/>
          <w:sz w:val="32"/>
          <w:rtl/>
          <w:lang w:val="fr-FR" w:bidi="ar-DZ"/>
        </w:rPr>
        <w:t>، التي أصبحت تتحكم فيها الدول المتقدمة بشكل كبير وارتفاع قيمة الواردات، نجم عنه تراجع عائدات الدول النامية من العملة الصعبة، بالتالي صعوبة في تشكيل احتياطي ملائم، وبالمقابل ظهرت الحاجة الماسة للتمويل الأجنبي، لذلك كان الاتجاه نحو الاستدانة من الخارج، خاصة من المؤسسات المالية الدولية (صندوق النقد الدولي والبنك العالمي) التي أصبح لها تأثير كبير على البلدان النامية إلى درجة تدخلها في تحديد سير الحكومات والأنظمة السياسية تحت تأثير الدول الصناعية الكبرى بحكم حصص مساهماتها الكبيرة في أموال هذه المؤسسات</w:t>
      </w:r>
      <w:r w:rsidR="0028543A">
        <w:rPr>
          <w:rFonts w:asciiTheme="majorBidi" w:hAnsiTheme="majorBidi" w:cs="Traditional Arabic" w:hint="cs"/>
          <w:sz w:val="32"/>
          <w:rtl/>
          <w:lang w:val="fr-FR" w:bidi="ar-DZ"/>
        </w:rPr>
        <w:t>.</w:t>
      </w:r>
    </w:p>
    <w:p w:rsidR="0028543A" w:rsidRDefault="0028543A" w:rsidP="0028543A">
      <w:pPr>
        <w:spacing w:line="276" w:lineRule="auto"/>
        <w:jc w:val="both"/>
        <w:rPr>
          <w:rFonts w:asciiTheme="majorBidi" w:hAnsiTheme="majorBidi" w:cs="Traditional Arabic"/>
          <w:sz w:val="32"/>
          <w:rtl/>
          <w:lang w:val="fr-FR" w:bidi="ar-DZ"/>
        </w:rPr>
      </w:pPr>
      <w:r>
        <w:rPr>
          <w:rFonts w:asciiTheme="majorBidi" w:hAnsiTheme="majorBidi" w:cs="Traditional Arabic" w:hint="cs"/>
          <w:sz w:val="32"/>
          <w:rtl/>
          <w:lang w:val="fr-FR" w:bidi="ar-DZ"/>
        </w:rPr>
        <w:tab/>
        <w:t>وفي ظل انشغال الرأي العام الداخلي بالأزمة خاصة في جانبها السياسي كان السياسات العامة تفتقد إلى حد ما إلى الرشادة، فهي تخدم طبقة دون غيرها فنجد التفاوت في توزيع الثروة ومثال ذلك سياسة الأجور بين فئات العمال والموظفين، حيث كان التوظيف يتم بمقاييس تشوبها المحسوبية.</w:t>
      </w:r>
    </w:p>
    <w:p w:rsidR="0028543A" w:rsidRDefault="0028543A" w:rsidP="0028543A">
      <w:pPr>
        <w:spacing w:line="276" w:lineRule="auto"/>
        <w:jc w:val="both"/>
        <w:rPr>
          <w:rFonts w:asciiTheme="majorBidi" w:hAnsiTheme="majorBidi" w:cs="Traditional Arabic"/>
          <w:sz w:val="32"/>
          <w:rtl/>
          <w:lang w:val="fr-FR" w:bidi="ar-DZ"/>
        </w:rPr>
      </w:pPr>
      <w:r>
        <w:rPr>
          <w:rFonts w:asciiTheme="majorBidi" w:hAnsiTheme="majorBidi" w:cs="Traditional Arabic" w:hint="cs"/>
          <w:sz w:val="32"/>
          <w:rtl/>
          <w:lang w:val="fr-FR" w:bidi="ar-DZ"/>
        </w:rPr>
        <w:tab/>
        <w:t>أدى التحول إلى اقتصاد السوق إلى حالة من التضخم الذي أثر على توزيع الثروة، فقد استفاد الأفراد الذين تتجسد ثرواتهم في أصول عينية (أراضي، عقارات...) من التضخم، حيث ارتفعت مداخليهم مع ارتفاع المستوى العام للأسعار على عكس الأفراد الذين يملكون ثروة في شكل أصول مالية ونقدية، فقد تضررت ودائعهم ودخولهم من أزمة التضخم في هذه الفترة، ومن مظاهر غياب العدالة في توزيع الثروة في هذه الفترة هو الثراء الفاحش والسريع بين فئة محددة من السكان يشكلون في معظمهم طاقم النظام السياسي، والمقربون الذين يكونون في مجموعهم شبكة من المجموعات الزبونية، التي تحتكر الثروة والسلطة في آن واحد.</w:t>
      </w:r>
      <w:r w:rsidRPr="0028543A">
        <w:rPr>
          <w:rStyle w:val="a4"/>
          <w:rFonts w:asciiTheme="majorBidi" w:hAnsiTheme="majorBidi" w:cs="Traditional Arabic"/>
          <w:sz w:val="32"/>
          <w:rtl/>
          <w:lang w:val="fr-FR" w:bidi="ar-DZ"/>
        </w:rPr>
        <w:t xml:space="preserve"> </w:t>
      </w:r>
      <w:r>
        <w:rPr>
          <w:rStyle w:val="a4"/>
          <w:rFonts w:asciiTheme="majorBidi" w:hAnsiTheme="majorBidi" w:cs="Traditional Arabic"/>
          <w:sz w:val="32"/>
          <w:rtl/>
          <w:lang w:val="fr-FR" w:bidi="ar-DZ"/>
        </w:rPr>
        <w:footnoteReference w:id="34"/>
      </w:r>
      <w:r>
        <w:rPr>
          <w:rFonts w:asciiTheme="majorBidi" w:hAnsiTheme="majorBidi" w:cs="Traditional Arabic" w:hint="cs"/>
          <w:sz w:val="32"/>
          <w:rtl/>
          <w:lang w:val="fr-FR" w:bidi="ar-DZ"/>
        </w:rPr>
        <w:t xml:space="preserve"> </w:t>
      </w:r>
    </w:p>
    <w:p w:rsidR="0028543A" w:rsidRPr="0039266D" w:rsidRDefault="0028543A" w:rsidP="0028543A">
      <w:pPr>
        <w:spacing w:line="276" w:lineRule="auto"/>
        <w:jc w:val="both"/>
        <w:rPr>
          <w:rFonts w:asciiTheme="majorBidi" w:hAnsiTheme="majorBidi" w:cs="Traditional Arabic"/>
          <w:sz w:val="32"/>
          <w:rtl/>
          <w:lang w:val="fr-FR" w:bidi="ar-DZ"/>
        </w:rPr>
      </w:pPr>
      <w:r>
        <w:rPr>
          <w:rFonts w:asciiTheme="majorBidi" w:hAnsiTheme="majorBidi" w:cs="Traditional Arabic" w:hint="cs"/>
          <w:sz w:val="32"/>
          <w:rtl/>
          <w:lang w:val="fr-FR" w:bidi="ar-DZ"/>
        </w:rPr>
        <w:lastRenderedPageBreak/>
        <w:tab/>
        <w:t>وفي الأخير يقول ابن خلدون: "</w:t>
      </w:r>
      <w:r w:rsidR="002821F4">
        <w:rPr>
          <w:rFonts w:asciiTheme="majorBidi" w:hAnsiTheme="majorBidi" w:cs="Traditional Arabic" w:hint="cs"/>
          <w:sz w:val="32"/>
          <w:rtl/>
          <w:lang w:val="fr-FR" w:bidi="ar-DZ"/>
        </w:rPr>
        <w:t>الظلم مؤذن بخراب العمران"، فغياب العدالة في توزيع الثورة أدى إلى شعور المواطن الجزائري بالظلم والاحتقار، خاصة بعد ظهور فئة قليلة ذات ثراء فاحش من خلال شراء المؤسسات العمومية بالدينار الرمزي مشكوك في أمرها، وهذا ما دفع إلى القيام بأعمال عنف استهدفت كل ما يرمز إلى الدولة.</w:t>
      </w:r>
    </w:p>
    <w:p w:rsidR="000D5E5F" w:rsidRPr="00A7076A" w:rsidRDefault="000D5E5F" w:rsidP="006457C4">
      <w:pPr>
        <w:spacing w:line="276" w:lineRule="auto"/>
        <w:jc w:val="both"/>
        <w:rPr>
          <w:rFonts w:asciiTheme="majorBidi" w:hAnsiTheme="majorBidi" w:cs="Traditional Arabic"/>
          <w:sz w:val="32"/>
          <w:rtl/>
          <w:lang w:val="fr-FR" w:bidi="ar-DZ"/>
        </w:rPr>
      </w:pPr>
      <w:r w:rsidRPr="00A7076A">
        <w:rPr>
          <w:rFonts w:asciiTheme="majorBidi" w:hAnsiTheme="majorBidi" w:cs="Traditional Arabic"/>
          <w:sz w:val="32"/>
          <w:rtl/>
          <w:lang w:val="fr-FR" w:bidi="ar-DZ"/>
        </w:rPr>
        <w:tab/>
      </w:r>
    </w:p>
    <w:p w:rsidR="00F31C28" w:rsidRPr="00A7076A" w:rsidRDefault="00F31C28">
      <w:pPr>
        <w:bidi w:val="0"/>
        <w:spacing w:after="200" w:line="276" w:lineRule="auto"/>
        <w:rPr>
          <w:rFonts w:asciiTheme="majorBidi" w:hAnsiTheme="majorBidi" w:cs="Traditional Arabic"/>
          <w:sz w:val="32"/>
          <w:rtl/>
          <w:lang w:val="fr-FR" w:bidi="ar-DZ"/>
        </w:rPr>
      </w:pPr>
      <w:r w:rsidRPr="00A7076A">
        <w:rPr>
          <w:rFonts w:asciiTheme="majorBidi" w:hAnsiTheme="majorBidi" w:cs="Traditional Arabic"/>
          <w:sz w:val="32"/>
          <w:rtl/>
          <w:lang w:val="fr-FR" w:bidi="ar-DZ"/>
        </w:rPr>
        <w:br w:type="page"/>
      </w:r>
    </w:p>
    <w:p w:rsidR="00F31C28" w:rsidRPr="00A7076A" w:rsidRDefault="00F31C28" w:rsidP="00F31C28">
      <w:pPr>
        <w:spacing w:line="276" w:lineRule="auto"/>
        <w:jc w:val="both"/>
        <w:rPr>
          <w:rFonts w:asciiTheme="majorBidi" w:hAnsiTheme="majorBidi" w:cs="Traditional Arabic"/>
          <w:b/>
          <w:bCs/>
          <w:sz w:val="32"/>
          <w:rtl/>
          <w:lang w:bidi="ar-DZ"/>
        </w:rPr>
      </w:pPr>
      <w:r w:rsidRPr="00A7076A">
        <w:rPr>
          <w:rFonts w:asciiTheme="majorBidi" w:hAnsiTheme="majorBidi" w:cs="Traditional Arabic"/>
          <w:b/>
          <w:bCs/>
          <w:sz w:val="32"/>
          <w:rtl/>
          <w:lang w:bidi="ar-DZ"/>
        </w:rPr>
        <w:lastRenderedPageBreak/>
        <w:t>المبحث الثالث: دور الأحزاب السياسية ومنظمات المجتمع المدني في الأزمة.</w:t>
      </w:r>
    </w:p>
    <w:p w:rsidR="00F31C28" w:rsidRPr="00A7076A" w:rsidRDefault="00F31C28"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b/>
          <w:bCs/>
          <w:sz w:val="32"/>
          <w:rtl/>
          <w:lang w:bidi="ar-DZ"/>
        </w:rPr>
        <w:tab/>
      </w:r>
      <w:r w:rsidRPr="00A7076A">
        <w:rPr>
          <w:rFonts w:asciiTheme="majorBidi" w:hAnsiTheme="majorBidi" w:cs="Traditional Arabic"/>
          <w:sz w:val="32"/>
          <w:rtl/>
          <w:lang w:bidi="ar-DZ"/>
        </w:rPr>
        <w:t>في هذا المبحث سنحاول التعرف على دور الأحزاب السياسية ومنظمات المجتمع المدني أثناء الأزمة السياسية التي شهدتها الجزائر خاصة بعد إقرار التعددية السياسية بموجب دستور 1989.</w:t>
      </w:r>
    </w:p>
    <w:p w:rsidR="00F31C28" w:rsidRPr="00A7076A" w:rsidRDefault="00F31C28" w:rsidP="00F31C28">
      <w:pPr>
        <w:spacing w:line="276" w:lineRule="auto"/>
        <w:jc w:val="both"/>
        <w:rPr>
          <w:rFonts w:asciiTheme="majorBidi" w:hAnsiTheme="majorBidi" w:cs="Traditional Arabic"/>
          <w:b/>
          <w:bCs/>
          <w:sz w:val="32"/>
          <w:rtl/>
          <w:lang w:bidi="ar-DZ"/>
        </w:rPr>
      </w:pPr>
      <w:r w:rsidRPr="00A7076A">
        <w:rPr>
          <w:rFonts w:asciiTheme="majorBidi" w:hAnsiTheme="majorBidi" w:cs="Traditional Arabic"/>
          <w:b/>
          <w:bCs/>
          <w:sz w:val="32"/>
          <w:rtl/>
          <w:lang w:bidi="ar-DZ"/>
        </w:rPr>
        <w:t>المطلب الأول: دور الأحزاب السياسية.</w:t>
      </w:r>
    </w:p>
    <w:p w:rsidR="00F31C28" w:rsidRPr="00A7076A" w:rsidRDefault="00F31C28"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b/>
          <w:bCs/>
          <w:sz w:val="32"/>
          <w:rtl/>
          <w:lang w:bidi="ar-DZ"/>
        </w:rPr>
        <w:tab/>
      </w:r>
      <w:r w:rsidRPr="00A7076A">
        <w:rPr>
          <w:rFonts w:asciiTheme="majorBidi" w:hAnsiTheme="majorBidi" w:cs="Traditional Arabic"/>
          <w:sz w:val="32"/>
          <w:rtl/>
          <w:lang w:bidi="ar-DZ"/>
        </w:rPr>
        <w:t>تعتبر الظاهرة الحزبية ركنا أساسيا للديمقراطية، فمن خلال ممارسات الأحزاب السياسية وعلاقاتها مع السلطة والمجتمع المدني يمكن أن نقيس مدى تغلغل وانتشار العملية الديمقراطية داخل النظام السياسي والمجتمع معا</w:t>
      </w:r>
      <w:r w:rsidRPr="00A7076A">
        <w:rPr>
          <w:rStyle w:val="a4"/>
          <w:rFonts w:asciiTheme="majorBidi" w:hAnsiTheme="majorBidi" w:cs="Traditional Arabic"/>
          <w:sz w:val="32"/>
          <w:rtl/>
          <w:lang w:bidi="ar-DZ"/>
        </w:rPr>
        <w:footnoteReference w:id="35"/>
      </w:r>
      <w:r w:rsidRPr="00A7076A">
        <w:rPr>
          <w:rFonts w:asciiTheme="majorBidi" w:hAnsiTheme="majorBidi" w:cs="Traditional Arabic"/>
          <w:sz w:val="32"/>
          <w:rtl/>
          <w:lang w:bidi="ar-DZ"/>
        </w:rPr>
        <w:t xml:space="preserve">، حيث تقوم الأحزاب السياسية بدور أساسي في التمثيل السياسي، ويتمثل ذلك في قيامها بدور الوسيط بين الناخبين، والمنتخبين </w:t>
      </w:r>
      <w:r w:rsidRPr="00A7076A">
        <w:rPr>
          <w:rStyle w:val="a4"/>
          <w:rFonts w:asciiTheme="majorBidi" w:hAnsiTheme="majorBidi" w:cs="Traditional Arabic"/>
          <w:sz w:val="32"/>
          <w:rtl/>
          <w:lang w:bidi="ar-DZ"/>
        </w:rPr>
        <w:footnoteReference w:id="36"/>
      </w:r>
      <w:r w:rsidRPr="00A7076A">
        <w:rPr>
          <w:rFonts w:asciiTheme="majorBidi" w:hAnsiTheme="majorBidi" w:cs="Traditional Arabic"/>
          <w:sz w:val="32"/>
          <w:rtl/>
          <w:lang w:bidi="ar-DZ"/>
        </w:rPr>
        <w:t>.وفي ظل الأزمة التي عرفتها الجزائر، عملت الأحزاب على إنهاء الأزمة ووضع حد للتردي الذي عرفته الجزائر دولة ومجتمعا، غير أن أفكار هذه الأحزاب جاءت مختلفة حسب خلفياتها وأبعادها فنجد كل من حزب التجمع من أجل الثقافة والديمقراطية، والتجمع الوطني الديمقراطيّ قد وفر الغطاء السياسي لاستراتيجية الاستئصال التي تبنتها النخب الحاكمة في الجزائر خلال مرحلة الأزمة، وقد وجد الأول ضالته في هذه الأجواء بحكم توجهاته التغريبية، فهو يسعى إلى المحافظة على اللغة الفرنسية، ويناهض علنا التيار الإسلاميّ، وبحسب بعض الأوساط السياسية والإعلامية فإن الحزب تربطه علاقات مميزة بالمؤسسة العسكرية خاصة مع جناحها الرافض للمشاركة الإسلامية في العملية السياسية... حيث أعلن السعيد سعدي صراحة عندما حققت الجبهة الإسلامية للإنقاذ نجاحها الباهر في أول انتخابات تشريعية تعددية في الجزائر يوم 26 ديسمبر 1991 دعا لمقاطعة الدور الثاني منها، بل ودعا إلى عصيان مدني وإضراب شامل واعتصام في الساحات العمومية من أجل الوقوف في طريق الإسلاميين إلى الحكم.</w:t>
      </w:r>
      <w:r w:rsidRPr="00A7076A">
        <w:rPr>
          <w:rStyle w:val="a4"/>
          <w:rFonts w:asciiTheme="majorBidi" w:hAnsiTheme="majorBidi" w:cs="Traditional Arabic"/>
          <w:sz w:val="32"/>
          <w:rtl/>
          <w:lang w:bidi="ar-DZ"/>
        </w:rPr>
        <w:footnoteReference w:id="37"/>
      </w:r>
    </w:p>
    <w:p w:rsidR="00F31C28" w:rsidRPr="00A7076A" w:rsidRDefault="00F31C28"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sz w:val="32"/>
          <w:rtl/>
          <w:lang w:bidi="ar-DZ"/>
        </w:rPr>
        <w:tab/>
        <w:t>أما حزب التجمع الوطني الديمقراطي فقد وفر الغطاء السياسي هو الآخر لحركة الاستئصال من يوم اعتماده عام 1997 إلى غاية مراجعة النظام لحلوله الأمنية الفاشلة، ودافع عن سياسة مكافحة الإرهاب، ولعلّ من أهمّ المنطلقات الاستراتيجية التي تبناها الحزب في مرحلة الأزمة هي مساندة العسكري، وتعبئة القوى السياسية، والاجتماعية حوله بهدف مواجهة القوى الإرهابية...وكدا عسكرة المجتمع ودفعه إلى الانخراط في مواجهة الإرهاب، وذلك بتشجيع ظهور قوات الدفاع الذاتي، وهم مواطنون سلحتهم السلطة من أجل الدفاع عن أنفسهم وممتلكاتهم، والتعاون مع قوات الأمن للوقوف في وجه الجماعات المسلحة الإسلامية.</w:t>
      </w:r>
    </w:p>
    <w:p w:rsidR="00F31C28" w:rsidRPr="00A7076A" w:rsidRDefault="00F31C28"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sz w:val="32"/>
          <w:rtl/>
          <w:lang w:bidi="ar-DZ"/>
        </w:rPr>
        <w:lastRenderedPageBreak/>
        <w:tab/>
        <w:t>أما حركة مجتمع السلم مارست سياسة مسك العصا من الوسط، فلا هي مع السلطة في أطروحتها الأمنية، ولا هي مع المعارضة في تدويل الأزمة والحوار مع الجماعات المسلحة... ورغم الضغوطات التي مارستها عليه السلطة من أجل استمرار الحركة في لعب دورها الوظيفي والمتمثل في تقديم الحركة على أنها بديل إسلامي معتدل، وذو امتداد جماهيريّ يغطي عن سياسة الإقصاء والتهميش التي تمارسها النخب الحاكمة في حقّ المعارضة الإسلامية الراديكالية، بالرغم كلّ هذا ظلّ "نحناح" والفريق الذي معه صابرا إلى أن انكشفت الأزمة في عهد الرئيس عبد العزيز بوتفليقة، وقد اعتمدت الحركة في حلها للأزمة السياسية على استراتيجية المشاركة، فقد صرح زعيم الحركة الشيخ محفوظ نحناح " إنّ المشاركة هي نتيجة لقراءة واقعية وموضوعية للأزمة الجزائرية وهي في نفس الوقت قناعة سياسية وخيار ضروري لحلّ أزمة معقدة..."</w:t>
      </w:r>
      <w:r w:rsidRPr="00A7076A">
        <w:rPr>
          <w:rStyle w:val="a4"/>
          <w:rFonts w:asciiTheme="majorBidi" w:hAnsiTheme="majorBidi" w:cs="Traditional Arabic"/>
          <w:sz w:val="32"/>
          <w:rtl/>
          <w:lang w:bidi="ar-DZ"/>
        </w:rPr>
        <w:footnoteReference w:id="38"/>
      </w:r>
      <w:r w:rsidRPr="00A7076A">
        <w:rPr>
          <w:rFonts w:asciiTheme="majorBidi" w:hAnsiTheme="majorBidi" w:cs="Traditional Arabic"/>
          <w:sz w:val="32"/>
          <w:rtl/>
          <w:lang w:bidi="ar-DZ"/>
        </w:rPr>
        <w:t>، فقد شاركت الحركة في الحكومة الائتلافية بقيادة أحمد بن بيتور بموجب المرسوم الرئاسي رقم 99/300 المؤرخ في 24 ديسمبر 1999</w:t>
      </w:r>
      <w:r w:rsidRPr="00A7076A">
        <w:rPr>
          <w:rStyle w:val="a4"/>
          <w:rFonts w:asciiTheme="majorBidi" w:hAnsiTheme="majorBidi" w:cs="Traditional Arabic"/>
          <w:sz w:val="32"/>
          <w:rtl/>
          <w:lang w:bidi="ar-DZ"/>
        </w:rPr>
        <w:footnoteReference w:id="39"/>
      </w:r>
      <w:r w:rsidRPr="00A7076A">
        <w:rPr>
          <w:rFonts w:asciiTheme="majorBidi" w:hAnsiTheme="majorBidi" w:cs="Traditional Arabic"/>
          <w:sz w:val="32"/>
          <w:rtl/>
          <w:lang w:bidi="ar-DZ"/>
        </w:rPr>
        <w:t>، بمشاركة 7 أحزاب ...متناثرة أيدلوجيا، كمشاركة الإسلاميين إلى جانب حزب التجمع من أجل الثقافة والديمقراطية، حيث تعدّ سابقة، لأن هذا الأخير يرفض الجلوس إلى جانب الإسلاميين في الكثير من تصريحات قيادته</w:t>
      </w:r>
      <w:r w:rsidRPr="00A7076A">
        <w:rPr>
          <w:rStyle w:val="a4"/>
          <w:rFonts w:asciiTheme="majorBidi" w:hAnsiTheme="majorBidi" w:cs="Traditional Arabic"/>
          <w:sz w:val="32"/>
          <w:rtl/>
          <w:lang w:bidi="ar-DZ"/>
        </w:rPr>
        <w:footnoteReference w:id="40"/>
      </w:r>
      <w:r w:rsidRPr="00A7076A">
        <w:rPr>
          <w:rFonts w:asciiTheme="majorBidi" w:hAnsiTheme="majorBidi" w:cs="Traditional Arabic"/>
          <w:sz w:val="32"/>
          <w:rtl/>
          <w:lang w:bidi="ar-DZ"/>
        </w:rPr>
        <w:t>. حيث حرصت الحركة أن تكون حاضرة في كلّ المواعيد الانتخابية، من أجل مصلحة البلاد، وحماية الشعب من الانقسام.</w:t>
      </w:r>
    </w:p>
    <w:p w:rsidR="00F31C28" w:rsidRPr="00A7076A" w:rsidRDefault="00F31C28"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sz w:val="32"/>
          <w:rtl/>
          <w:lang w:bidi="ar-DZ"/>
        </w:rPr>
        <w:tab/>
        <w:t xml:space="preserve">وبعد أن قررت قيادة الجيش، والقوى الاستئصالية الموالية لها مواجهة مناضلي الجبهة الإسلامية للإنقاذ، والجماعات المسلحة المنشطرة عنها، حينها اشتعلت نار الفتنة في الجزائر ودخلت البلاد في أتون حرب أهلية... في ظل هذه الظروف تداعت الجبهات الثلاث جبهة التحرير الوطني، جبهة القوى الاشتراكية، والجبهة الإسلامية للإنقاذ بوصفهم الأحزاب الفائزة في الانتخابات والممثلة للإرادة الشعبية إلى التباحث من أجل رسم استراتيجية تعيد الهدوء والسلم إلى البلاد، وتوفر أرضية لحل الأزمة المستعصية، وقد أتاحت جمعية سانت جيدو(منظمة إيطالية غير حكومية متخصصة في فضّ النزاعات) فرصة اللقاء التي جمعت بالإضافة إلى الجبهات الثلاث كلّ من رابطة الدفاع عن حقوق الإنسان الجزائرية، وبعض الشخصيات الوطنية، كما حضر رؤساء أحزاب حركة النهضة (عبد الله جاب الله)، حزب العمال (لويزة حنون) والسيد أحمد بن محمد رئيس حزب الجزائر المعاصرة، وكذا الرئيس الأسبق أحمد بن بلة، وقد تمحورت هذه المبادرة المبادئ التي يفترض أن تكون </w:t>
      </w:r>
      <w:r w:rsidRPr="00A7076A">
        <w:rPr>
          <w:rFonts w:asciiTheme="majorBidi" w:hAnsiTheme="majorBidi" w:cs="Traditional Arabic"/>
          <w:sz w:val="32"/>
          <w:rtl/>
          <w:lang w:bidi="ar-DZ"/>
        </w:rPr>
        <w:lastRenderedPageBreak/>
        <w:t xml:space="preserve">محل إجماع كلّ الفرقاء السياسيين، فقد اتفقت الأطراف المشاركة في لقاء روما التي رأتها أن تكون جديرة بأن تجتمع عليها كافة القوى السياسية في البلاد، ويمكن الإشارة إلى بعضها: </w:t>
      </w:r>
    </w:p>
    <w:p w:rsidR="00F31C28" w:rsidRPr="00A7076A" w:rsidRDefault="00F31C28"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sz w:val="32"/>
          <w:rtl/>
          <w:lang w:bidi="ar-DZ"/>
        </w:rPr>
        <w:t>-الالتزام بإعلان أول نوفمبر 1954 إلى إقامة دولة جزائرية ديمقراطية واجتماعية في إطار مبادئ (الإسلام).</w:t>
      </w:r>
    </w:p>
    <w:p w:rsidR="00F31C28" w:rsidRPr="00A7076A" w:rsidRDefault="00F31C28"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sz w:val="32"/>
          <w:rtl/>
          <w:lang w:bidi="ar-DZ"/>
        </w:rPr>
        <w:t>-رفض العنف كوسيلة للوصول إلى الحكم والبقاء فيه.</w:t>
      </w:r>
    </w:p>
    <w:p w:rsidR="00F31C28" w:rsidRPr="00A7076A" w:rsidRDefault="00F31C28"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sz w:val="32"/>
          <w:rtl/>
          <w:lang w:bidi="ar-DZ"/>
        </w:rPr>
        <w:t>-احترام الشرعية الشعبية، وعدم المساس بالمؤسسات المنتخبة إلا بتزكية شعبية.</w:t>
      </w:r>
    </w:p>
    <w:p w:rsidR="00F31C28" w:rsidRPr="00A7076A" w:rsidRDefault="00F31C28"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sz w:val="32"/>
          <w:rtl/>
          <w:lang w:bidi="ar-DZ"/>
        </w:rPr>
        <w:t xml:space="preserve">-عدم تدخل الجيش في الشؤون السياسية، وعودته إلى صلاحيته الدستورية ممثلة في حماية الوحدة الوطنية. </w:t>
      </w:r>
    </w:p>
    <w:p w:rsidR="00F31C28" w:rsidRPr="00A7076A" w:rsidRDefault="00F31C28"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sz w:val="32"/>
          <w:rtl/>
          <w:lang w:bidi="ar-DZ"/>
        </w:rPr>
        <w:t>-التمسك بالعناصر المكونة للهوية الوطنية ممثلة في: الإسلام، العروبة والأمازيغية.</w:t>
      </w:r>
    </w:p>
    <w:p w:rsidR="00F31C28" w:rsidRPr="00A7076A" w:rsidRDefault="00F31C28"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sz w:val="32"/>
          <w:rtl/>
          <w:lang w:bidi="ar-DZ"/>
        </w:rPr>
        <w:tab/>
        <w:t>كانت هذه أهمّ الأسس التي اجتمعت عليها المعارضة في لقاء روما، وهي تعبر عن قناعتها لحلّ المشكلة الجزائرية بوصفها ممثلا للإرادة الشعبية المعبر عنها في انتخابات 1991 الملغاة</w:t>
      </w:r>
      <w:r w:rsidRPr="00A7076A">
        <w:rPr>
          <w:rStyle w:val="a4"/>
          <w:rFonts w:asciiTheme="majorBidi" w:hAnsiTheme="majorBidi" w:cs="Traditional Arabic"/>
          <w:sz w:val="32"/>
          <w:rtl/>
          <w:lang w:bidi="ar-DZ"/>
        </w:rPr>
        <w:footnoteReference w:id="41"/>
      </w:r>
      <w:r w:rsidRPr="00A7076A">
        <w:rPr>
          <w:rFonts w:asciiTheme="majorBidi" w:hAnsiTheme="majorBidi" w:cs="Traditional Arabic"/>
          <w:sz w:val="32"/>
          <w:rtl/>
          <w:lang w:bidi="ar-DZ"/>
        </w:rPr>
        <w:t>.</w:t>
      </w:r>
    </w:p>
    <w:p w:rsidR="00F31C28" w:rsidRPr="00A7076A" w:rsidRDefault="00F31C28" w:rsidP="008D7F0E">
      <w:pPr>
        <w:spacing w:line="276" w:lineRule="auto"/>
        <w:jc w:val="both"/>
        <w:rPr>
          <w:rFonts w:asciiTheme="majorBidi" w:hAnsiTheme="majorBidi" w:cs="Traditional Arabic"/>
          <w:b/>
          <w:bCs/>
          <w:sz w:val="32"/>
          <w:rtl/>
          <w:lang w:bidi="ar-DZ"/>
        </w:rPr>
      </w:pPr>
      <w:r w:rsidRPr="00A7076A">
        <w:rPr>
          <w:rFonts w:asciiTheme="majorBidi" w:hAnsiTheme="majorBidi" w:cs="Traditional Arabic"/>
          <w:b/>
          <w:bCs/>
          <w:sz w:val="32"/>
          <w:rtl/>
          <w:lang w:bidi="ar-DZ"/>
        </w:rPr>
        <w:t>المطلب الثاني: دور منظمات المجتمع المدني</w:t>
      </w:r>
    </w:p>
    <w:p w:rsidR="00F31C28" w:rsidRPr="00A7076A" w:rsidRDefault="00F31C28" w:rsidP="008D7F0E">
      <w:pPr>
        <w:spacing w:line="276" w:lineRule="auto"/>
        <w:jc w:val="both"/>
        <w:rPr>
          <w:rFonts w:asciiTheme="majorBidi" w:hAnsiTheme="majorBidi" w:cs="Traditional Arabic"/>
          <w:sz w:val="32"/>
          <w:rtl/>
          <w:lang w:bidi="ar-DZ"/>
        </w:rPr>
      </w:pPr>
      <w:r w:rsidRPr="00A7076A">
        <w:rPr>
          <w:rFonts w:asciiTheme="majorBidi" w:hAnsiTheme="majorBidi" w:cs="Traditional Arabic"/>
          <w:b/>
          <w:bCs/>
          <w:sz w:val="32"/>
          <w:rtl/>
          <w:lang w:bidi="ar-DZ"/>
        </w:rPr>
        <w:tab/>
      </w:r>
      <w:r w:rsidRPr="00A7076A">
        <w:rPr>
          <w:rFonts w:asciiTheme="majorBidi" w:hAnsiTheme="majorBidi" w:cs="Traditional Arabic"/>
          <w:sz w:val="32"/>
          <w:rtl/>
          <w:lang w:bidi="ar-DZ"/>
        </w:rPr>
        <w:t xml:space="preserve">الحديث عن المجتمع المدني في الجزائر، يرتبط إلى حد كبير بانفجار أحداث 5 أكتوبر 1988... حيث ظهرت مختلف مؤسسات المجتمع المدني بما فيها الأحزاب والجمعيات والنقابات المهنية، حيث خصها دستور 23 فيفري 1989 بنصوص ومواد تؤكد على حرية تكوين الجمعيات </w:t>
      </w:r>
      <w:r w:rsidRPr="00A7076A">
        <w:rPr>
          <w:rStyle w:val="a4"/>
          <w:rFonts w:asciiTheme="majorBidi" w:hAnsiTheme="majorBidi" w:cs="Traditional Arabic"/>
          <w:sz w:val="32"/>
          <w:rtl/>
          <w:lang w:bidi="ar-DZ"/>
        </w:rPr>
        <w:footnoteReference w:id="42"/>
      </w:r>
      <w:r w:rsidRPr="00A7076A">
        <w:rPr>
          <w:rFonts w:asciiTheme="majorBidi" w:hAnsiTheme="majorBidi" w:cs="Traditional Arabic"/>
          <w:sz w:val="32"/>
          <w:rtl/>
          <w:lang w:bidi="ar-DZ"/>
        </w:rPr>
        <w:t xml:space="preserve">.حيث بدأ تفاعل المجتمع المدني مبكرا مع الأزمة الجزائرية... حيث شاركت معظماته وعلى رأسها" الاتحاد العامّ للعمال الجزائريين واتحاد التجار والطلاب والمنظمات الإسلامية" في المطالبة بإصلاحات سياسية جذرية وإصلاح الوضع الاقتصادي المتردي، وحلّ أجهزة الدولة التي </w:t>
      </w:r>
      <w:r w:rsidR="008D7F0E" w:rsidRPr="00A7076A">
        <w:rPr>
          <w:rFonts w:asciiTheme="majorBidi" w:hAnsiTheme="majorBidi" w:cs="Traditional Arabic"/>
          <w:sz w:val="32"/>
          <w:rtl/>
          <w:lang w:bidi="ar-DZ"/>
        </w:rPr>
        <w:t>س</w:t>
      </w:r>
      <w:r w:rsidRPr="00A7076A">
        <w:rPr>
          <w:rFonts w:asciiTheme="majorBidi" w:hAnsiTheme="majorBidi" w:cs="Traditional Arabic"/>
          <w:sz w:val="32"/>
          <w:rtl/>
          <w:lang w:bidi="ar-DZ"/>
        </w:rPr>
        <w:t xml:space="preserve">محت لنخبة قليلة العدد أن يستنزفوا ثروات البلاد...فعملا السلطة إلى ضرورة توفير السند السياسي اللازم لحل الأزمة بعد تزايد الضغوط، وذلك بخلق شروط جديدة للتغيير الذي يريده المجتمع المدني، هذا الأخير الذي كان دور منظماته مزدوجا ومعبرا عن انقسامها في الانتخابات التشريعية التي جرت جولتها الأولى في ديسمبر 1991، وكان ينتظر أن تجري الجولة الثانية في جانفي 1992، فلقد حشدت الجبهة </w:t>
      </w:r>
      <w:r w:rsidR="008D7F0E" w:rsidRPr="00A7076A">
        <w:rPr>
          <w:rFonts w:asciiTheme="majorBidi" w:hAnsiTheme="majorBidi" w:cs="Traditional Arabic"/>
          <w:sz w:val="32"/>
          <w:rtl/>
          <w:lang w:bidi="ar-DZ"/>
        </w:rPr>
        <w:t>الإسلامية</w:t>
      </w:r>
      <w:r w:rsidRPr="00A7076A">
        <w:rPr>
          <w:rFonts w:asciiTheme="majorBidi" w:hAnsiTheme="majorBidi" w:cs="Traditional Arabic"/>
          <w:sz w:val="32"/>
          <w:rtl/>
          <w:lang w:bidi="ar-DZ"/>
        </w:rPr>
        <w:t xml:space="preserve"> للإنقاذ في الجولة الأولى بعض النقابات، وعلى رأسها النقابة </w:t>
      </w:r>
      <w:r w:rsidR="008D7F0E" w:rsidRPr="00A7076A">
        <w:rPr>
          <w:rFonts w:asciiTheme="majorBidi" w:hAnsiTheme="majorBidi" w:cs="Traditional Arabic"/>
          <w:sz w:val="32"/>
          <w:rtl/>
          <w:lang w:bidi="ar-DZ"/>
        </w:rPr>
        <w:t xml:space="preserve">الإسلامية </w:t>
      </w:r>
      <w:r w:rsidRPr="00A7076A">
        <w:rPr>
          <w:rFonts w:asciiTheme="majorBidi" w:hAnsiTheme="majorBidi" w:cs="Traditional Arabic"/>
          <w:sz w:val="32"/>
          <w:rtl/>
          <w:lang w:bidi="ar-DZ"/>
        </w:rPr>
        <w:t>(</w:t>
      </w:r>
      <w:r w:rsidRPr="00A7076A">
        <w:rPr>
          <w:rFonts w:asciiTheme="majorBidi" w:hAnsiTheme="majorBidi" w:cs="Traditional Arabic"/>
          <w:sz w:val="32"/>
          <w:lang w:bidi="ar-DZ"/>
        </w:rPr>
        <w:t>SIT</w:t>
      </w:r>
      <w:r w:rsidRPr="00A7076A">
        <w:rPr>
          <w:rFonts w:asciiTheme="majorBidi" w:hAnsiTheme="majorBidi" w:cs="Traditional Arabic"/>
          <w:sz w:val="32"/>
          <w:rtl/>
          <w:lang w:bidi="ar-DZ"/>
        </w:rPr>
        <w:t xml:space="preserve">) والنوادي الرياضية والمساجد، وساهمت هذه التنظيمات في فوز الجبهة </w:t>
      </w:r>
      <w:r w:rsidR="008D7F0E" w:rsidRPr="00A7076A">
        <w:rPr>
          <w:rFonts w:asciiTheme="majorBidi" w:hAnsiTheme="majorBidi" w:cs="Traditional Arabic"/>
          <w:sz w:val="32"/>
          <w:rtl/>
          <w:lang w:bidi="ar-DZ"/>
        </w:rPr>
        <w:t>الإسلامية</w:t>
      </w:r>
      <w:r w:rsidRPr="00A7076A">
        <w:rPr>
          <w:rFonts w:asciiTheme="majorBidi" w:hAnsiTheme="majorBidi" w:cs="Traditional Arabic"/>
          <w:sz w:val="32"/>
          <w:rtl/>
          <w:lang w:bidi="ar-DZ"/>
        </w:rPr>
        <w:t xml:space="preserve"> بـ 189 مقعدا، وأمام الاحتمالات المؤكدة بفوزها بالأغلبية البرلمانية في الجولة الثانية، تحركت بعض تنظيمات المجتمع المدني ضدّ هذه الاحتمالات  ومن ذلك تشكيل " اللجنة الوطنية لإنقاذ الجزائر " التي هدفت لمواجهة " جبهة </w:t>
      </w:r>
      <w:r w:rsidR="008D7F0E" w:rsidRPr="00A7076A">
        <w:rPr>
          <w:rFonts w:asciiTheme="majorBidi" w:hAnsiTheme="majorBidi" w:cs="Traditional Arabic"/>
          <w:sz w:val="32"/>
          <w:rtl/>
          <w:lang w:bidi="ar-DZ"/>
        </w:rPr>
        <w:t>الإنقاذ</w:t>
      </w:r>
      <w:r w:rsidRPr="00A7076A">
        <w:rPr>
          <w:rFonts w:asciiTheme="majorBidi" w:hAnsiTheme="majorBidi" w:cs="Traditional Arabic"/>
          <w:sz w:val="32"/>
          <w:rtl/>
          <w:lang w:bidi="ar-DZ"/>
        </w:rPr>
        <w:t xml:space="preserve"> " التي ترفض الطابع </w:t>
      </w:r>
      <w:r w:rsidRPr="00A7076A">
        <w:rPr>
          <w:rFonts w:asciiTheme="majorBidi" w:hAnsiTheme="majorBidi" w:cs="Traditional Arabic"/>
          <w:sz w:val="32"/>
          <w:rtl/>
          <w:lang w:bidi="ar-DZ"/>
        </w:rPr>
        <w:lastRenderedPageBreak/>
        <w:t xml:space="preserve">الجمهوريّ للدولة، ثمّ ما لبثت الجمعيات النسائية العلمانية وعلى رأسها " التجمع الجزائريّ للنساء الديمقراطيات" و" جمعية تحقيق المساواة بين الرجل والمرأة" وغيرها حركت مظاهرات نسوية للاحتجاج على وصول " </w:t>
      </w:r>
      <w:r w:rsidR="008D7F0E" w:rsidRPr="00A7076A">
        <w:rPr>
          <w:rFonts w:asciiTheme="majorBidi" w:hAnsiTheme="majorBidi" w:cs="Traditional Arabic"/>
          <w:sz w:val="32"/>
          <w:rtl/>
          <w:lang w:bidi="ar-DZ"/>
        </w:rPr>
        <w:t>الإنقاذ</w:t>
      </w:r>
      <w:r w:rsidRPr="00A7076A">
        <w:rPr>
          <w:rFonts w:asciiTheme="majorBidi" w:hAnsiTheme="majorBidi" w:cs="Traditional Arabic"/>
          <w:sz w:val="32"/>
          <w:rtl/>
          <w:lang w:bidi="ar-DZ"/>
        </w:rPr>
        <w:t>" إلى الحكم</w:t>
      </w:r>
      <w:r w:rsidRPr="00A7076A">
        <w:rPr>
          <w:rStyle w:val="a4"/>
          <w:rFonts w:asciiTheme="majorBidi" w:hAnsiTheme="majorBidi" w:cs="Traditional Arabic"/>
          <w:sz w:val="32"/>
          <w:rtl/>
          <w:lang w:bidi="ar-DZ"/>
        </w:rPr>
        <w:footnoteReference w:id="43"/>
      </w:r>
      <w:r w:rsidRPr="00A7076A">
        <w:rPr>
          <w:rFonts w:asciiTheme="majorBidi" w:hAnsiTheme="majorBidi" w:cs="Traditional Arabic"/>
          <w:sz w:val="32"/>
          <w:rtl/>
          <w:lang w:bidi="ar-DZ"/>
        </w:rPr>
        <w:t>.</w:t>
      </w:r>
    </w:p>
    <w:p w:rsidR="00F31C28" w:rsidRPr="00A7076A" w:rsidRDefault="00F31C28"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sz w:val="32"/>
          <w:rtl/>
          <w:lang w:bidi="ar-DZ"/>
        </w:rPr>
        <w:tab/>
        <w:t xml:space="preserve">وعليه يمكن تصنيف منظمات المجتمع المدني إلى منظمات مؤيدة لخيار السلطة في استئصال </w:t>
      </w:r>
      <w:r w:rsidR="008D7F0E" w:rsidRPr="00A7076A">
        <w:rPr>
          <w:rFonts w:asciiTheme="majorBidi" w:hAnsiTheme="majorBidi" w:cs="Traditional Arabic"/>
          <w:sz w:val="32"/>
          <w:rtl/>
          <w:lang w:bidi="ar-DZ"/>
        </w:rPr>
        <w:t>الإسلاميين</w:t>
      </w:r>
      <w:r w:rsidRPr="00A7076A">
        <w:rPr>
          <w:rFonts w:asciiTheme="majorBidi" w:hAnsiTheme="majorBidi" w:cs="Traditional Arabic"/>
          <w:sz w:val="32"/>
          <w:rtl/>
          <w:lang w:bidi="ar-DZ"/>
        </w:rPr>
        <w:t xml:space="preserve"> ومنهم من الوصول إلى الحكم، ومنظمات رفضت خيار السلطة استخدام القوة ضدّ </w:t>
      </w:r>
      <w:r w:rsidR="008D7F0E" w:rsidRPr="00A7076A">
        <w:rPr>
          <w:rFonts w:asciiTheme="majorBidi" w:hAnsiTheme="majorBidi" w:cs="Traditional Arabic"/>
          <w:sz w:val="32"/>
          <w:rtl/>
          <w:lang w:bidi="ar-DZ"/>
        </w:rPr>
        <w:t>الإسلاميين</w:t>
      </w:r>
      <w:r w:rsidRPr="00A7076A">
        <w:rPr>
          <w:rFonts w:asciiTheme="majorBidi" w:hAnsiTheme="majorBidi" w:cs="Traditional Arabic"/>
          <w:sz w:val="32"/>
          <w:rtl/>
          <w:lang w:bidi="ar-DZ"/>
        </w:rPr>
        <w:t xml:space="preserve"> ودعت للحوار والمصالحة.</w:t>
      </w:r>
    </w:p>
    <w:p w:rsidR="00F31C28" w:rsidRPr="00A7076A" w:rsidRDefault="00F31C28"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sz w:val="32"/>
          <w:rtl/>
          <w:lang w:bidi="ar-DZ"/>
        </w:rPr>
        <w:t>1-</w:t>
      </w:r>
      <w:r w:rsidRPr="00A7076A">
        <w:rPr>
          <w:rFonts w:asciiTheme="majorBidi" w:hAnsiTheme="majorBidi" w:cs="Traditional Arabic"/>
          <w:b/>
          <w:bCs/>
          <w:sz w:val="32"/>
          <w:rtl/>
          <w:lang w:bidi="ar-DZ"/>
        </w:rPr>
        <w:t>المؤيدون لخيار السلطة:</w:t>
      </w:r>
    </w:p>
    <w:p w:rsidR="00F31C28" w:rsidRPr="00A7076A" w:rsidRDefault="00F31C28" w:rsidP="008D7F0E">
      <w:pPr>
        <w:spacing w:line="276" w:lineRule="auto"/>
        <w:jc w:val="both"/>
        <w:rPr>
          <w:rFonts w:asciiTheme="majorBidi" w:hAnsiTheme="majorBidi" w:cs="Traditional Arabic"/>
          <w:sz w:val="32"/>
          <w:rtl/>
          <w:lang w:bidi="ar-DZ"/>
        </w:rPr>
      </w:pPr>
      <w:r w:rsidRPr="00A7076A">
        <w:rPr>
          <w:rFonts w:asciiTheme="majorBidi" w:hAnsiTheme="majorBidi" w:cs="Traditional Arabic"/>
          <w:sz w:val="32"/>
          <w:rtl/>
          <w:lang w:bidi="ar-DZ"/>
        </w:rPr>
        <w:tab/>
        <w:t xml:space="preserve">مثلت " اللجنة الوطنية لإنقاذ الجزائر" التي أسسها " الاتحاد العامّ للعمال الجزائريين" في 1992 بهدف مواجهة النفوذ المتنامي للجبهة </w:t>
      </w:r>
      <w:r w:rsidR="008D7F0E" w:rsidRPr="00A7076A">
        <w:rPr>
          <w:rFonts w:asciiTheme="majorBidi" w:hAnsiTheme="majorBidi" w:cs="Traditional Arabic"/>
          <w:sz w:val="32"/>
          <w:rtl/>
          <w:lang w:bidi="ar-DZ"/>
        </w:rPr>
        <w:t>الإسلامية</w:t>
      </w:r>
      <w:r w:rsidRPr="00A7076A">
        <w:rPr>
          <w:rFonts w:asciiTheme="majorBidi" w:hAnsiTheme="majorBidi" w:cs="Traditional Arabic"/>
          <w:sz w:val="32"/>
          <w:rtl/>
          <w:lang w:bidi="ar-DZ"/>
        </w:rPr>
        <w:t xml:space="preserve"> للإنقاذ </w:t>
      </w:r>
      <w:r w:rsidRPr="00A7076A">
        <w:rPr>
          <w:rStyle w:val="a4"/>
          <w:rFonts w:asciiTheme="majorBidi" w:hAnsiTheme="majorBidi" w:cs="Traditional Arabic"/>
          <w:sz w:val="32"/>
          <w:rtl/>
          <w:lang w:bidi="ar-DZ"/>
        </w:rPr>
        <w:footnoteReference w:id="44"/>
      </w:r>
      <w:r w:rsidRPr="00A7076A">
        <w:rPr>
          <w:rFonts w:asciiTheme="majorBidi" w:hAnsiTheme="majorBidi" w:cs="Traditional Arabic"/>
          <w:sz w:val="32"/>
          <w:rtl/>
          <w:lang w:bidi="ar-DZ"/>
        </w:rPr>
        <w:t xml:space="preserve">، المحور الذي اجتمعت حوله كلّ القوى الاجتماعية الرافضة لنتائج انتخابات 26 ديسمبر 1991 التي فاز بها التيار </w:t>
      </w:r>
      <w:r w:rsidR="008D7F0E" w:rsidRPr="00A7076A">
        <w:rPr>
          <w:rFonts w:asciiTheme="majorBidi" w:hAnsiTheme="majorBidi" w:cs="Traditional Arabic"/>
          <w:sz w:val="32"/>
          <w:rtl/>
          <w:lang w:bidi="ar-DZ"/>
        </w:rPr>
        <w:t>الإسلامي</w:t>
      </w:r>
      <w:r w:rsidRPr="00A7076A">
        <w:rPr>
          <w:rFonts w:asciiTheme="majorBidi" w:hAnsiTheme="majorBidi" w:cs="Traditional Arabic"/>
          <w:sz w:val="32"/>
          <w:rtl/>
          <w:lang w:bidi="ar-DZ"/>
        </w:rPr>
        <w:t xml:space="preserve">، وقد خرجت هذه الجمعيات والمنظمات في مظاهرات شعبية تطالب المؤسسة العسكرية بإيقاف </w:t>
      </w:r>
      <w:r w:rsidR="008D7F0E" w:rsidRPr="00A7076A">
        <w:rPr>
          <w:rFonts w:asciiTheme="majorBidi" w:hAnsiTheme="majorBidi" w:cs="Traditional Arabic"/>
          <w:sz w:val="32"/>
          <w:rtl/>
          <w:lang w:bidi="ar-DZ"/>
        </w:rPr>
        <w:t>الإسلاميين</w:t>
      </w:r>
      <w:r w:rsidRPr="00A7076A">
        <w:rPr>
          <w:rFonts w:asciiTheme="majorBidi" w:hAnsiTheme="majorBidi" w:cs="Traditional Arabic"/>
          <w:sz w:val="32"/>
          <w:rtl/>
          <w:lang w:bidi="ar-DZ"/>
        </w:rPr>
        <w:t xml:space="preserve"> ومنهم من الوصول إلى السلطة، وقد تزعم هذه الحركة عبد الحق بن حمودة الأمين العام للاتحاد</w:t>
      </w:r>
      <w:r w:rsidR="00EC1A06">
        <w:rPr>
          <w:rFonts w:asciiTheme="majorBidi" w:hAnsiTheme="majorBidi" w:cs="Traditional Arabic"/>
          <w:sz w:val="32"/>
          <w:rtl/>
          <w:lang w:bidi="ar-DZ"/>
        </w:rPr>
        <w:t xml:space="preserve"> العام للعمال الجزائريين والذي </w:t>
      </w:r>
      <w:r w:rsidR="00EC1A06">
        <w:rPr>
          <w:rFonts w:asciiTheme="majorBidi" w:hAnsiTheme="majorBidi" w:cs="Traditional Arabic" w:hint="cs"/>
          <w:sz w:val="32"/>
          <w:rtl/>
          <w:lang w:bidi="ar-DZ"/>
        </w:rPr>
        <w:t>أ</w:t>
      </w:r>
      <w:r w:rsidRPr="00A7076A">
        <w:rPr>
          <w:rFonts w:asciiTheme="majorBidi" w:hAnsiTheme="majorBidi" w:cs="Traditional Arabic"/>
          <w:sz w:val="32"/>
          <w:rtl/>
          <w:lang w:bidi="ar-DZ"/>
        </w:rPr>
        <w:t>غتيل لاحقا في ظروف جد غامضة... كم</w:t>
      </w:r>
      <w:r w:rsidR="008D7F0E" w:rsidRPr="00A7076A">
        <w:rPr>
          <w:rFonts w:asciiTheme="majorBidi" w:hAnsiTheme="majorBidi" w:cs="Traditional Arabic"/>
          <w:sz w:val="32"/>
          <w:rtl/>
          <w:lang w:bidi="ar-DZ"/>
        </w:rPr>
        <w:t>ا</w:t>
      </w:r>
      <w:r w:rsidRPr="00A7076A">
        <w:rPr>
          <w:rFonts w:asciiTheme="majorBidi" w:hAnsiTheme="majorBidi" w:cs="Traditional Arabic"/>
          <w:sz w:val="32"/>
          <w:rtl/>
          <w:lang w:bidi="ar-DZ"/>
        </w:rPr>
        <w:t xml:space="preserve"> تزعمت السيدة خليدة مسعودي التي كانت إحدى أبرز الناشطات من الوجوه النسوية في لجنة إنقاذ الجزائر، ومسؤولة فرعها الذي نظم مظاهرة عارمة ضدّ ما سمي " الدولة </w:t>
      </w:r>
      <w:r w:rsidR="008D7F0E" w:rsidRPr="00A7076A">
        <w:rPr>
          <w:rFonts w:asciiTheme="majorBidi" w:hAnsiTheme="majorBidi" w:cs="Traditional Arabic"/>
          <w:sz w:val="32"/>
          <w:rtl/>
          <w:lang w:bidi="ar-DZ"/>
        </w:rPr>
        <w:t>الإسلامية</w:t>
      </w:r>
      <w:r w:rsidRPr="00A7076A">
        <w:rPr>
          <w:rFonts w:asciiTheme="majorBidi" w:hAnsiTheme="majorBidi" w:cs="Traditional Arabic"/>
          <w:sz w:val="32"/>
          <w:rtl/>
          <w:lang w:bidi="ar-DZ"/>
        </w:rPr>
        <w:t xml:space="preserve">"، وواصلت خليدة مسعودي  رمز المرأة العلمانية في الجزائر نشاطها لمواجهة التيار </w:t>
      </w:r>
      <w:r w:rsidR="008D7F0E" w:rsidRPr="00A7076A">
        <w:rPr>
          <w:rFonts w:asciiTheme="majorBidi" w:hAnsiTheme="majorBidi" w:cs="Traditional Arabic"/>
          <w:sz w:val="32"/>
          <w:rtl/>
          <w:lang w:bidi="ar-DZ"/>
        </w:rPr>
        <w:t>الإسلامي</w:t>
      </w:r>
      <w:r w:rsidRPr="00A7076A">
        <w:rPr>
          <w:rFonts w:asciiTheme="majorBidi" w:hAnsiTheme="majorBidi" w:cs="Traditional Arabic"/>
          <w:sz w:val="32"/>
          <w:rtl/>
          <w:lang w:bidi="ar-DZ"/>
        </w:rPr>
        <w:t xml:space="preserve"> بتأسيس جمعية التضامن لمساندة عائلات ضحايا </w:t>
      </w:r>
      <w:r w:rsidR="008D7F0E" w:rsidRPr="00A7076A">
        <w:rPr>
          <w:rFonts w:asciiTheme="majorBidi" w:hAnsiTheme="majorBidi" w:cs="Traditional Arabic"/>
          <w:sz w:val="32"/>
          <w:rtl/>
          <w:lang w:bidi="ar-DZ"/>
        </w:rPr>
        <w:t>الإرهاب</w:t>
      </w:r>
      <w:r w:rsidRPr="00A7076A">
        <w:rPr>
          <w:rFonts w:asciiTheme="majorBidi" w:hAnsiTheme="majorBidi" w:cs="Traditional Arabic"/>
          <w:sz w:val="32"/>
          <w:rtl/>
          <w:lang w:bidi="ar-DZ"/>
        </w:rPr>
        <w:t xml:space="preserve"> كما كانت عضوا بارزا في الحركة من أجل الجمهورية، كما استطاعت الحركة النسوية ذات التوجهات اليسارية </w:t>
      </w:r>
      <w:r w:rsidR="006457C4" w:rsidRPr="00A7076A">
        <w:rPr>
          <w:rFonts w:asciiTheme="majorBidi" w:hAnsiTheme="majorBidi" w:cs="Traditional Arabic"/>
          <w:sz w:val="32"/>
          <w:rtl/>
          <w:lang w:bidi="ar-DZ"/>
        </w:rPr>
        <w:t>والفرانكفونية</w:t>
      </w:r>
      <w:r w:rsidRPr="00A7076A">
        <w:rPr>
          <w:rFonts w:asciiTheme="majorBidi" w:hAnsiTheme="majorBidi" w:cs="Traditional Arabic"/>
          <w:sz w:val="32"/>
          <w:rtl/>
          <w:lang w:bidi="ar-DZ"/>
        </w:rPr>
        <w:t xml:space="preserve"> تأسيس ما يعرف بالتجمع الجزائري للنساء الديمقراطيات والذي أضفى الكثير من المشروعية على قرار النخب الحاكمة بإلغاء الانتخابات</w:t>
      </w:r>
      <w:r w:rsidRPr="00A7076A">
        <w:rPr>
          <w:rStyle w:val="a4"/>
          <w:rFonts w:asciiTheme="majorBidi" w:hAnsiTheme="majorBidi" w:cs="Traditional Arabic"/>
          <w:sz w:val="32"/>
          <w:rtl/>
          <w:lang w:bidi="ar-DZ"/>
        </w:rPr>
        <w:footnoteReference w:id="45"/>
      </w:r>
      <w:r w:rsidRPr="00A7076A">
        <w:rPr>
          <w:rFonts w:asciiTheme="majorBidi" w:hAnsiTheme="majorBidi" w:cs="Traditional Arabic"/>
          <w:sz w:val="32"/>
          <w:rtl/>
          <w:lang w:bidi="ar-DZ"/>
        </w:rPr>
        <w:t xml:space="preserve">، حيث تمّ إلغاء المسار الانتخابي سنة 1991 إثر فوز الجبهة </w:t>
      </w:r>
      <w:r w:rsidR="008D7F0E" w:rsidRPr="00A7076A">
        <w:rPr>
          <w:rFonts w:asciiTheme="majorBidi" w:hAnsiTheme="majorBidi" w:cs="Traditional Arabic"/>
          <w:sz w:val="32"/>
          <w:rtl/>
          <w:lang w:bidi="ar-DZ"/>
        </w:rPr>
        <w:t>الإسلامية</w:t>
      </w:r>
      <w:r w:rsidRPr="00A7076A">
        <w:rPr>
          <w:rFonts w:asciiTheme="majorBidi" w:hAnsiTheme="majorBidi" w:cs="Traditional Arabic"/>
          <w:sz w:val="32"/>
          <w:rtl/>
          <w:lang w:bidi="ar-DZ"/>
        </w:rPr>
        <w:t xml:space="preserve"> للإنقاذ، وحلّ مختلف تكوينات المجتمع المدني التابعة لها.</w:t>
      </w:r>
      <w:r w:rsidRPr="00A7076A">
        <w:rPr>
          <w:rStyle w:val="a4"/>
          <w:rFonts w:asciiTheme="majorBidi" w:hAnsiTheme="majorBidi" w:cs="Traditional Arabic"/>
          <w:sz w:val="32"/>
          <w:rtl/>
          <w:lang w:bidi="ar-DZ"/>
        </w:rPr>
        <w:footnoteReference w:id="46"/>
      </w:r>
    </w:p>
    <w:p w:rsidR="00F31C28" w:rsidRPr="00A7076A" w:rsidRDefault="00F31C28"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sz w:val="32"/>
          <w:rtl/>
          <w:lang w:bidi="ar-DZ"/>
        </w:rPr>
        <w:tab/>
        <w:t xml:space="preserve">وعليه مهما كانت تبريرات هذه المنظمات التي دعت إلى إلغاء الانتخابات، فهي قد وقفت ضدّ إرادة الشعب في اختيار ممثليه، وخاصة وأنّ الانتخابات تعدّ آلية من آليات المشاركة السياسية، وأداة لتفعيل التنمية السياسية وتحقيق الاستقرار السياسي ومن التناقض أن نجد بعض هذه المنظمات تأخذ من الديمقراطية كتسمية </w:t>
      </w:r>
      <w:r w:rsidRPr="00A7076A">
        <w:rPr>
          <w:rFonts w:asciiTheme="majorBidi" w:hAnsiTheme="majorBidi" w:cs="Traditional Arabic"/>
          <w:sz w:val="32"/>
          <w:rtl/>
          <w:lang w:bidi="ar-DZ"/>
        </w:rPr>
        <w:lastRenderedPageBreak/>
        <w:t xml:space="preserve">لها مثل " التجمع الجزائري للنساء </w:t>
      </w:r>
      <w:r w:rsidRPr="00A7076A">
        <w:rPr>
          <w:rFonts w:asciiTheme="majorBidi" w:hAnsiTheme="majorBidi" w:cs="Traditional Arabic"/>
          <w:b/>
          <w:bCs/>
          <w:sz w:val="32"/>
          <w:rtl/>
          <w:lang w:bidi="ar-DZ"/>
        </w:rPr>
        <w:t>الديمقراطيات</w:t>
      </w:r>
      <w:r w:rsidRPr="00A7076A">
        <w:rPr>
          <w:rFonts w:asciiTheme="majorBidi" w:hAnsiTheme="majorBidi" w:cs="Traditional Arabic"/>
          <w:sz w:val="32"/>
          <w:rtl/>
          <w:lang w:bidi="ar-DZ"/>
        </w:rPr>
        <w:t>"ترى هل من الديمقراطية أن تقف في وجه إرادة غالبية الشعب لاختيار نوابه؟.</w:t>
      </w:r>
    </w:p>
    <w:p w:rsidR="00F31C28" w:rsidRPr="00A7076A" w:rsidRDefault="00F31C28" w:rsidP="00F31C28">
      <w:pPr>
        <w:spacing w:line="276" w:lineRule="auto"/>
        <w:jc w:val="both"/>
        <w:rPr>
          <w:rFonts w:asciiTheme="majorBidi" w:hAnsiTheme="majorBidi" w:cs="Traditional Arabic"/>
          <w:b/>
          <w:bCs/>
          <w:sz w:val="32"/>
          <w:rtl/>
          <w:lang w:bidi="ar-DZ"/>
        </w:rPr>
      </w:pPr>
      <w:r w:rsidRPr="00A7076A">
        <w:rPr>
          <w:rFonts w:asciiTheme="majorBidi" w:hAnsiTheme="majorBidi" w:cs="Traditional Arabic"/>
          <w:sz w:val="32"/>
          <w:rtl/>
          <w:lang w:bidi="ar-DZ"/>
        </w:rPr>
        <w:t>2-</w:t>
      </w:r>
      <w:r w:rsidRPr="00A7076A">
        <w:rPr>
          <w:rFonts w:asciiTheme="majorBidi" w:hAnsiTheme="majorBidi" w:cs="Traditional Arabic"/>
          <w:b/>
          <w:bCs/>
          <w:sz w:val="32"/>
          <w:rtl/>
          <w:lang w:bidi="ar-DZ"/>
        </w:rPr>
        <w:t>الرافضون لخيار السلطة:</w:t>
      </w:r>
    </w:p>
    <w:p w:rsidR="00F31C28" w:rsidRPr="00A7076A" w:rsidRDefault="00F31C28" w:rsidP="008D7F0E">
      <w:pPr>
        <w:spacing w:line="276" w:lineRule="auto"/>
        <w:jc w:val="both"/>
        <w:rPr>
          <w:rFonts w:asciiTheme="majorBidi" w:hAnsiTheme="majorBidi" w:cs="Traditional Arabic"/>
          <w:sz w:val="32"/>
          <w:rtl/>
          <w:lang w:bidi="ar-DZ"/>
        </w:rPr>
      </w:pPr>
      <w:r w:rsidRPr="00A7076A">
        <w:rPr>
          <w:rFonts w:asciiTheme="majorBidi" w:hAnsiTheme="majorBidi" w:cs="Traditional Arabic"/>
          <w:b/>
          <w:bCs/>
          <w:sz w:val="32"/>
          <w:rtl/>
          <w:lang w:bidi="ar-DZ"/>
        </w:rPr>
        <w:tab/>
      </w:r>
      <w:r w:rsidRPr="00A7076A">
        <w:rPr>
          <w:rFonts w:asciiTheme="majorBidi" w:hAnsiTheme="majorBidi" w:cs="Traditional Arabic"/>
          <w:sz w:val="32"/>
          <w:rtl/>
          <w:lang w:bidi="ar-DZ"/>
        </w:rPr>
        <w:t>في مقابل المنظمات والجمعيات التي دفعت نحو الحسم العسكري للأزمة الجزائرية، هناك فعاليات مدنية أخرى تبنت موقفا مغايرا دعت من خلاله إلى الحوار والمصالحة، وضرورة الوصول إلى حلول سياسية توافقية وحملوا المسؤولية كاملة لمؤسسة الجيش لكونه مؤسسة تمثل الدولة وكان ينبغي عليه التصرف بحكمة عالية، واستيعاب الأوضاع وتخطي الفورة الشعبية، فلا يعقل أن تلغى انتخابات سارت بشكل نزيه وشفافا بشهادة الكثير من الدوائر ولا يتحرك مناضلو الأحزاب</w:t>
      </w:r>
      <w:r w:rsidR="008D7F0E" w:rsidRPr="00A7076A">
        <w:rPr>
          <w:rFonts w:asciiTheme="majorBidi" w:hAnsiTheme="majorBidi" w:cs="Traditional Arabic"/>
          <w:sz w:val="32"/>
          <w:rtl/>
          <w:lang w:bidi="ar-DZ"/>
        </w:rPr>
        <w:t xml:space="preserve"> </w:t>
      </w:r>
      <w:r w:rsidRPr="00A7076A">
        <w:rPr>
          <w:rFonts w:asciiTheme="majorBidi" w:hAnsiTheme="majorBidi" w:cs="Traditional Arabic"/>
          <w:sz w:val="32"/>
          <w:rtl/>
          <w:lang w:bidi="ar-DZ"/>
        </w:rPr>
        <w:t xml:space="preserve">الفائزة، يعلق السيد علي محي الدين عبد النور رئيس الرابطة الجزائرية للدفاع عن حقوق </w:t>
      </w:r>
      <w:r w:rsidR="008D7F0E" w:rsidRPr="00A7076A">
        <w:rPr>
          <w:rFonts w:asciiTheme="majorBidi" w:hAnsiTheme="majorBidi" w:cs="Traditional Arabic"/>
          <w:sz w:val="32"/>
          <w:rtl/>
          <w:lang w:bidi="ar-DZ"/>
        </w:rPr>
        <w:t>الإنسان</w:t>
      </w:r>
      <w:r w:rsidRPr="00A7076A">
        <w:rPr>
          <w:rFonts w:asciiTheme="majorBidi" w:hAnsiTheme="majorBidi" w:cs="Traditional Arabic"/>
          <w:sz w:val="32"/>
          <w:rtl/>
          <w:lang w:bidi="ar-DZ"/>
        </w:rPr>
        <w:t xml:space="preserve"> في هذا الصدد قائلا:" إن السلطة المنبثقة عن هذا الانقلاب ليست شرعية ولا قانونية وقد صادرت بقوة السلاح  إرادة المواطنين واختيار الشعب المعبر عنه عبر صناديق الاقتراع ومن ثمّ فإن السلطة هي </w:t>
      </w:r>
      <w:r w:rsidR="008D7F0E" w:rsidRPr="00A7076A">
        <w:rPr>
          <w:rFonts w:asciiTheme="majorBidi" w:hAnsiTheme="majorBidi" w:cs="Traditional Arabic"/>
          <w:sz w:val="32"/>
          <w:rtl/>
          <w:lang w:bidi="ar-DZ"/>
        </w:rPr>
        <w:t>الإرهابية</w:t>
      </w:r>
      <w:r w:rsidRPr="00A7076A">
        <w:rPr>
          <w:rFonts w:asciiTheme="majorBidi" w:hAnsiTheme="majorBidi" w:cs="Traditional Arabic"/>
          <w:sz w:val="32"/>
          <w:rtl/>
          <w:lang w:bidi="ar-DZ"/>
        </w:rPr>
        <w:t xml:space="preserve"> وما من شيء يدان في هذه المواجهة إلا العمليات التي تقع ضدّ المدنيين".</w:t>
      </w:r>
    </w:p>
    <w:p w:rsidR="00F31C28" w:rsidRPr="00A7076A" w:rsidRDefault="00EC1A06" w:rsidP="00F31C28">
      <w:pPr>
        <w:spacing w:line="276" w:lineRule="auto"/>
        <w:jc w:val="both"/>
        <w:rPr>
          <w:rFonts w:asciiTheme="majorBidi" w:hAnsiTheme="majorBidi" w:cs="Traditional Arabic"/>
          <w:sz w:val="32"/>
          <w:rtl/>
          <w:lang w:bidi="ar-DZ"/>
        </w:rPr>
      </w:pPr>
      <w:r>
        <w:rPr>
          <w:rFonts w:asciiTheme="majorBidi" w:hAnsiTheme="majorBidi" w:cs="Traditional Arabic"/>
          <w:sz w:val="32"/>
          <w:rtl/>
          <w:lang w:bidi="ar-DZ"/>
        </w:rPr>
        <w:tab/>
        <w:t>كما سجل</w:t>
      </w:r>
      <w:r w:rsidR="00F31C28" w:rsidRPr="00A7076A">
        <w:rPr>
          <w:rFonts w:asciiTheme="majorBidi" w:hAnsiTheme="majorBidi" w:cs="Traditional Arabic"/>
          <w:sz w:val="32"/>
          <w:rtl/>
          <w:lang w:bidi="ar-DZ"/>
        </w:rPr>
        <w:t xml:space="preserve">ت الرابطة حضورها القويّ في لقاء روما الذي جمع فعاليات المعارضة الجزائرية وتسجل هنا الموقف المحتشم للرابطة الجزائرية لحقوق </w:t>
      </w:r>
      <w:r w:rsidR="008D7F0E" w:rsidRPr="00A7076A">
        <w:rPr>
          <w:rFonts w:asciiTheme="majorBidi" w:hAnsiTheme="majorBidi" w:cs="Traditional Arabic"/>
          <w:sz w:val="32"/>
          <w:rtl/>
          <w:lang w:bidi="ar-DZ"/>
        </w:rPr>
        <w:t>الإنسان</w:t>
      </w:r>
      <w:r w:rsidR="00F31C28" w:rsidRPr="00A7076A">
        <w:rPr>
          <w:rFonts w:asciiTheme="majorBidi" w:hAnsiTheme="majorBidi" w:cs="Traditional Arabic"/>
          <w:sz w:val="32"/>
          <w:rtl/>
          <w:lang w:bidi="ar-DZ"/>
        </w:rPr>
        <w:t xml:space="preserve"> والمرصد الوطني لحقوق </w:t>
      </w:r>
      <w:r w:rsidR="008D7F0E" w:rsidRPr="00A7076A">
        <w:rPr>
          <w:rFonts w:asciiTheme="majorBidi" w:hAnsiTheme="majorBidi" w:cs="Traditional Arabic"/>
          <w:sz w:val="32"/>
          <w:rtl/>
          <w:lang w:bidi="ar-DZ"/>
        </w:rPr>
        <w:t>الإنسان</w:t>
      </w:r>
      <w:r w:rsidR="00F31C28" w:rsidRPr="00A7076A">
        <w:rPr>
          <w:rFonts w:asciiTheme="majorBidi" w:hAnsiTheme="majorBidi" w:cs="Traditional Arabic"/>
          <w:sz w:val="32"/>
          <w:rtl/>
          <w:lang w:bidi="ar-DZ"/>
        </w:rPr>
        <w:t xml:space="preserve"> وخفوت صوتيهما مقارنة بما يجري على الساحة الوطنية في السنوات (1999-1992).</w:t>
      </w:r>
    </w:p>
    <w:p w:rsidR="00F31C28" w:rsidRPr="00A7076A" w:rsidRDefault="00F31C28"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sz w:val="32"/>
          <w:rtl/>
          <w:lang w:bidi="ar-DZ"/>
        </w:rPr>
        <w:tab/>
        <w:t xml:space="preserve">إلى جانب هذا الحضور المميز للرابطة الجزائرية، عرفت سنوات الأزمة نشاط الكثير من الجمعيات الثقافية والاجتماعية التي جعلت من بعض الملفات محور نضالها، كملف الأسرة واللغة العربية، والقضية الأمازيغية، وقضية المفقودين، وضحايا </w:t>
      </w:r>
      <w:r w:rsidR="008D7F0E" w:rsidRPr="00A7076A">
        <w:rPr>
          <w:rFonts w:asciiTheme="majorBidi" w:hAnsiTheme="majorBidi" w:cs="Traditional Arabic"/>
          <w:sz w:val="32"/>
          <w:rtl/>
          <w:lang w:bidi="ar-DZ"/>
        </w:rPr>
        <w:t>الإرهاب</w:t>
      </w:r>
      <w:r w:rsidRPr="00A7076A">
        <w:rPr>
          <w:rFonts w:asciiTheme="majorBidi" w:hAnsiTheme="majorBidi" w:cs="Traditional Arabic"/>
          <w:sz w:val="32"/>
          <w:rtl/>
          <w:lang w:bidi="ar-DZ"/>
        </w:rPr>
        <w:t>، واستطاعت أن تحدث شيئا من التوازن في ظلّ ظروف تحكم فيها تيار محسوب على الجهات المتغربة.</w:t>
      </w:r>
      <w:r w:rsidRPr="00A7076A">
        <w:rPr>
          <w:rStyle w:val="a4"/>
          <w:rFonts w:asciiTheme="majorBidi" w:hAnsiTheme="majorBidi" w:cs="Traditional Arabic"/>
          <w:sz w:val="32"/>
          <w:rtl/>
          <w:lang w:bidi="ar-DZ"/>
        </w:rPr>
        <w:footnoteReference w:id="47"/>
      </w:r>
    </w:p>
    <w:p w:rsidR="00B811A4" w:rsidRDefault="00F31C28"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sz w:val="32"/>
          <w:rtl/>
          <w:lang w:bidi="ar-DZ"/>
        </w:rPr>
        <w:tab/>
        <w:t xml:space="preserve">وفي الأخير أدى إلغاء الانتخابات التي فازت بها الجبهة </w:t>
      </w:r>
      <w:r w:rsidR="008D7F0E" w:rsidRPr="00A7076A">
        <w:rPr>
          <w:rFonts w:asciiTheme="majorBidi" w:hAnsiTheme="majorBidi" w:cs="Traditional Arabic"/>
          <w:sz w:val="32"/>
          <w:rtl/>
          <w:lang w:bidi="ar-DZ"/>
        </w:rPr>
        <w:t>الإسلامية</w:t>
      </w:r>
      <w:r w:rsidRPr="00A7076A">
        <w:rPr>
          <w:rFonts w:asciiTheme="majorBidi" w:hAnsiTheme="majorBidi" w:cs="Traditional Arabic"/>
          <w:sz w:val="32"/>
          <w:rtl/>
          <w:lang w:bidi="ar-DZ"/>
        </w:rPr>
        <w:t xml:space="preserve"> للإنقاذ إلى أعمال عنف كادت تؤدي بالبلاد إلى الهاوية، حيث لجأ النظام السياسي إلى معالجة هذه الأزمة باعتماد آليات سياسية سنتطرق لها في الفصل الثالث.</w:t>
      </w:r>
    </w:p>
    <w:p w:rsidR="00B811A4" w:rsidRDefault="00B811A4">
      <w:pPr>
        <w:bidi w:val="0"/>
        <w:spacing w:after="200" w:line="276" w:lineRule="auto"/>
        <w:rPr>
          <w:rFonts w:asciiTheme="majorBidi" w:hAnsiTheme="majorBidi" w:cs="Traditional Arabic"/>
          <w:sz w:val="32"/>
          <w:rtl/>
          <w:lang w:bidi="ar-DZ"/>
        </w:rPr>
      </w:pPr>
      <w:r>
        <w:rPr>
          <w:rFonts w:asciiTheme="majorBidi" w:hAnsiTheme="majorBidi" w:cs="Traditional Arabic"/>
          <w:sz w:val="32"/>
          <w:rtl/>
          <w:lang w:bidi="ar-DZ"/>
        </w:rPr>
        <w:br w:type="page"/>
      </w:r>
    </w:p>
    <w:p w:rsidR="00F31C28" w:rsidRPr="00A7076A" w:rsidRDefault="00F31C28" w:rsidP="00F31C28">
      <w:pPr>
        <w:spacing w:line="276" w:lineRule="auto"/>
        <w:jc w:val="both"/>
        <w:rPr>
          <w:rFonts w:asciiTheme="majorBidi" w:hAnsiTheme="majorBidi" w:cs="Traditional Arabic"/>
          <w:b/>
          <w:bCs/>
          <w:sz w:val="32"/>
          <w:rtl/>
          <w:lang w:bidi="ar-DZ"/>
        </w:rPr>
      </w:pPr>
      <w:r w:rsidRPr="00A7076A">
        <w:rPr>
          <w:rFonts w:asciiTheme="majorBidi" w:hAnsiTheme="majorBidi" w:cs="Traditional Arabic"/>
          <w:b/>
          <w:bCs/>
          <w:sz w:val="32"/>
          <w:rtl/>
          <w:lang w:bidi="ar-DZ"/>
        </w:rPr>
        <w:lastRenderedPageBreak/>
        <w:t>خلاصة واستنتاجات:</w:t>
      </w:r>
    </w:p>
    <w:p w:rsidR="00F31C28" w:rsidRPr="00A7076A" w:rsidRDefault="00F31C28"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sz w:val="32"/>
          <w:rtl/>
          <w:lang w:bidi="ar-DZ"/>
        </w:rPr>
        <w:tab/>
        <w:t>في هذا الفصل تمّ تناول الأزمة السياسية ومسار التحول الديمقراطي في الجزائر عقب أحداث أكتوبر 1988، ففي المبحث الأول تمّ معالجة عوامل ودوافع الأزمة السياسية في الجزائر حيث كانت هناك عوامل داخلية تمثلت في الأسباب السياسية التي عرفت أزمة بناء مؤسسي للسلطة السياسية، وكذا أزمة صراع داخل أجنحة النخبة السياسية في الجزائر، أما الأسباب الاقتصادية فتمّ حصرها في الأزمة البترولية ابتداء من سنة 1986 وما نتج عنها من انخفاض في الأسعار، ودخول الاقتصاد الجزائري في حالة ركود، وارتفاع المديونية الخارجية اتجاه المؤسسات المالية العالمية. بالتالي تبعية السياسة الاقتصادية للخارج، وهو ما أثر على الجانب الاجتماعي الذي عرف ارتفاع في نسبة النمو الديم</w:t>
      </w:r>
      <w:r w:rsidR="008D7F0E" w:rsidRPr="00A7076A">
        <w:rPr>
          <w:rFonts w:asciiTheme="majorBidi" w:hAnsiTheme="majorBidi" w:cs="Traditional Arabic"/>
          <w:sz w:val="32"/>
          <w:rtl/>
          <w:lang w:bidi="ar-DZ"/>
        </w:rPr>
        <w:t>و</w:t>
      </w:r>
      <w:r w:rsidRPr="00A7076A">
        <w:rPr>
          <w:rFonts w:asciiTheme="majorBidi" w:hAnsiTheme="majorBidi" w:cs="Traditional Arabic"/>
          <w:sz w:val="32"/>
          <w:rtl/>
          <w:lang w:bidi="ar-DZ"/>
        </w:rPr>
        <w:t>غرافي يقابله انخفاض في النمو الاقتصادي ما انعكس سلبا على مستوى المعيشة، إضافة إلى سوء التسيير الذي أدى إلى تركيز العائدات لصالح فئة قليلة على حساب غالبية الشعب.</w:t>
      </w:r>
    </w:p>
    <w:p w:rsidR="00F31C28" w:rsidRPr="00A7076A" w:rsidRDefault="00F31C28"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sz w:val="32"/>
          <w:rtl/>
          <w:lang w:bidi="ar-DZ"/>
        </w:rPr>
        <w:tab/>
        <w:t xml:space="preserve">أما الأسباب الخارجية تمثلت في تأثر الجزائر بموجة التحول التي عرفها العالم منتصف  الثمانيات خاصة على الأنظمة الاشتراكية، إضافة إلى تبعية الاقتصاد الجزائري للخارج خاصة المؤسسات المالية (صندوق النقد، والبنك العالمي) بسبب المديونية التي وقعت فيها الجزائر ما يعني ربط السياسة الاقتصادية بالخارج والخضوع للشروط المسبقة وفي المبحث الثاني تمّ تناول تأثير الأزمة السياسية على التنمية السياسية والاستقرار السياسي من خلال تأثير الأزمة على المشاركة السياسية، حيث رافق حكم الحزب الواحد إقصاء الحريات الفردية والاجتماعية، وممارسة النزعة الاقتصادية ضد القوى الأخرى ذات التوجه السياسي، وكذلك تمّ تناول تأثير الأزمة السياسة على الشرعية، حيث تعود أزمة الشرعية إلى بداية الاستقلال من خلال عدم اعتراف قيادة الأركان بالحكومة المؤقتة، وتجميد العمل بدستور 1963 بعد 20 يوم فقط من إصداره، وهذا إلى غاية </w:t>
      </w:r>
      <w:r w:rsidR="008D7F0E" w:rsidRPr="00A7076A">
        <w:rPr>
          <w:rFonts w:asciiTheme="majorBidi" w:hAnsiTheme="majorBidi" w:cs="Traditional Arabic"/>
          <w:sz w:val="32"/>
          <w:rtl/>
          <w:lang w:bidi="ar-DZ"/>
        </w:rPr>
        <w:t>الإطاحة</w:t>
      </w:r>
      <w:r w:rsidRPr="00A7076A">
        <w:rPr>
          <w:rFonts w:asciiTheme="majorBidi" w:hAnsiTheme="majorBidi" w:cs="Traditional Arabic"/>
          <w:sz w:val="32"/>
          <w:rtl/>
          <w:lang w:bidi="ar-DZ"/>
        </w:rPr>
        <w:t xml:space="preserve"> بنظام أحمد بن بلة 19 جوان  1965، واستمرت أزمة الشرعية بعد وفاة الرئيس هواري بومدين نتيجة نشوب الصراعات الداخلية بين كوادر حزب جبهة التحرير، وشيوع الفساد في </w:t>
      </w:r>
      <w:r w:rsidR="008D7F0E" w:rsidRPr="00A7076A">
        <w:rPr>
          <w:rFonts w:asciiTheme="majorBidi" w:hAnsiTheme="majorBidi" w:cs="Traditional Arabic"/>
          <w:sz w:val="32"/>
          <w:rtl/>
          <w:lang w:bidi="ar-DZ"/>
        </w:rPr>
        <w:t>الإدارة</w:t>
      </w:r>
      <w:r w:rsidRPr="00A7076A">
        <w:rPr>
          <w:rFonts w:asciiTheme="majorBidi" w:hAnsiTheme="majorBidi" w:cs="Traditional Arabic"/>
          <w:sz w:val="32"/>
          <w:rtl/>
          <w:lang w:bidi="ar-DZ"/>
        </w:rPr>
        <w:t xml:space="preserve"> والحزب والجيش ما أدى لفقدان الشرعية.</w:t>
      </w:r>
    </w:p>
    <w:p w:rsidR="00F31C28" w:rsidRPr="00A7076A" w:rsidRDefault="00F31C28"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sz w:val="32"/>
          <w:rtl/>
          <w:lang w:bidi="ar-DZ"/>
        </w:rPr>
        <w:tab/>
        <w:t>أما أزمة العدالة في توزيع الثروة فقد تجلت في أزمة الشغل من خلال تسريح العمال، وأزمة السكن وتدني القدرة الشرائية، ومن مظاهر غياب العدالة في توزيع الثروة هو الثراء الفاحش لفئة قليلة من السكان غالبيتهم من طاقم النظام السياسي.</w:t>
      </w:r>
    </w:p>
    <w:p w:rsidR="00F31C28" w:rsidRPr="00A7076A" w:rsidRDefault="00F31C28"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sz w:val="32"/>
          <w:rtl/>
          <w:lang w:bidi="ar-DZ"/>
        </w:rPr>
        <w:lastRenderedPageBreak/>
        <w:tab/>
        <w:t xml:space="preserve">وفي المبحث الثالث تمّ التطرق لدور الأحزاب السياسية ومنظمات المجتمع المدني لحلّ الأزمة، فالأحزاب السياسية وباختلاف مشاربها الفكرية كلّ منها كان له نظرة في حلّ الأزمة، وإما بالاستئصال واستخدام القوة العسكرية ضدّ </w:t>
      </w:r>
      <w:r w:rsidR="008D7F0E" w:rsidRPr="00A7076A">
        <w:rPr>
          <w:rFonts w:asciiTheme="majorBidi" w:hAnsiTheme="majorBidi" w:cs="Traditional Arabic"/>
          <w:sz w:val="32"/>
          <w:rtl/>
          <w:lang w:bidi="ar-DZ"/>
        </w:rPr>
        <w:t>الإسلاميين</w:t>
      </w:r>
      <w:r w:rsidRPr="00A7076A">
        <w:rPr>
          <w:rFonts w:asciiTheme="majorBidi" w:hAnsiTheme="majorBidi" w:cs="Traditional Arabic"/>
          <w:sz w:val="32"/>
          <w:rtl/>
          <w:lang w:bidi="ar-DZ"/>
        </w:rPr>
        <w:t>، أو حلّ الأزمة عن طريق المشاركة لإضفاء الشرعية وتجنيب البلاد الخراب وعدم الاستقرار، أو الدعوة للحوار والمصالحة لحلّ الأزمة.</w:t>
      </w:r>
    </w:p>
    <w:p w:rsidR="00F31C28" w:rsidRPr="00A7076A" w:rsidRDefault="00F31C28" w:rsidP="00F31C28">
      <w:pPr>
        <w:spacing w:line="276" w:lineRule="auto"/>
        <w:jc w:val="both"/>
        <w:rPr>
          <w:rFonts w:asciiTheme="majorBidi" w:hAnsiTheme="majorBidi" w:cs="Traditional Arabic"/>
          <w:sz w:val="32"/>
          <w:rtl/>
          <w:lang w:bidi="ar-DZ"/>
        </w:rPr>
      </w:pPr>
      <w:r w:rsidRPr="00A7076A">
        <w:rPr>
          <w:rFonts w:asciiTheme="majorBidi" w:hAnsiTheme="majorBidi" w:cs="Traditional Arabic"/>
          <w:sz w:val="32"/>
          <w:rtl/>
          <w:lang w:bidi="ar-DZ"/>
        </w:rPr>
        <w:tab/>
        <w:t xml:space="preserve">أما تنظيمات المجتمع المدني فقد انقسمت بين مؤيد للسلطة في استئصال </w:t>
      </w:r>
      <w:r w:rsidR="008D7F0E" w:rsidRPr="00A7076A">
        <w:rPr>
          <w:rFonts w:asciiTheme="majorBidi" w:hAnsiTheme="majorBidi" w:cs="Traditional Arabic"/>
          <w:sz w:val="32"/>
          <w:rtl/>
          <w:lang w:bidi="ar-DZ"/>
        </w:rPr>
        <w:t>الإسلاميين</w:t>
      </w:r>
      <w:r w:rsidRPr="00A7076A">
        <w:rPr>
          <w:rFonts w:asciiTheme="majorBidi" w:hAnsiTheme="majorBidi" w:cs="Traditional Arabic"/>
          <w:sz w:val="32"/>
          <w:rtl/>
          <w:lang w:bidi="ar-DZ"/>
        </w:rPr>
        <w:t xml:space="preserve">، ومنهم من الوصول إلى الحكم، ومنظمات رفضت خيار السلطة استخدام القوة ضدّ </w:t>
      </w:r>
      <w:r w:rsidR="008D7F0E" w:rsidRPr="00A7076A">
        <w:rPr>
          <w:rFonts w:asciiTheme="majorBidi" w:hAnsiTheme="majorBidi" w:cs="Traditional Arabic"/>
          <w:sz w:val="32"/>
          <w:rtl/>
          <w:lang w:bidi="ar-DZ"/>
        </w:rPr>
        <w:t>الإسلاميين</w:t>
      </w:r>
      <w:r w:rsidRPr="00A7076A">
        <w:rPr>
          <w:rFonts w:asciiTheme="majorBidi" w:hAnsiTheme="majorBidi" w:cs="Traditional Arabic"/>
          <w:sz w:val="32"/>
          <w:rtl/>
          <w:lang w:bidi="ar-DZ"/>
        </w:rPr>
        <w:t xml:space="preserve"> والدعوة للحوار والمصالحة.</w:t>
      </w:r>
      <w:r w:rsidRPr="00A7076A">
        <w:rPr>
          <w:rFonts w:asciiTheme="majorBidi" w:hAnsiTheme="majorBidi" w:cs="Traditional Arabic"/>
          <w:sz w:val="32"/>
          <w:rtl/>
          <w:lang w:bidi="ar-DZ"/>
        </w:rPr>
        <w:tab/>
      </w:r>
    </w:p>
    <w:p w:rsidR="00897784" w:rsidRPr="00A7076A" w:rsidRDefault="00897784" w:rsidP="00F31C28">
      <w:pPr>
        <w:spacing w:line="276" w:lineRule="auto"/>
        <w:jc w:val="both"/>
        <w:rPr>
          <w:rFonts w:asciiTheme="majorBidi" w:hAnsiTheme="majorBidi" w:cs="Traditional Arabic"/>
          <w:sz w:val="32"/>
          <w:rtl/>
          <w:lang w:val="fr-FR" w:bidi="ar-DZ"/>
        </w:rPr>
      </w:pPr>
    </w:p>
    <w:sectPr w:rsidR="00897784" w:rsidRPr="00A7076A" w:rsidSect="00AB7200">
      <w:headerReference w:type="default" r:id="rId8"/>
      <w:footerReference w:type="default" r:id="rId9"/>
      <w:footnotePr>
        <w:numRestart w:val="eachPage"/>
      </w:footnotePr>
      <w:pgSz w:w="11906" w:h="16838"/>
      <w:pgMar w:top="1134" w:right="1701" w:bottom="1134" w:left="1134" w:header="709" w:footer="709" w:gutter="0"/>
      <w:pgNumType w:fmt="numberInDash" w:start="4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5251" w:rsidRDefault="00165251" w:rsidP="003F379E">
      <w:r>
        <w:separator/>
      </w:r>
    </w:p>
  </w:endnote>
  <w:endnote w:type="continuationSeparator" w:id="1">
    <w:p w:rsidR="00165251" w:rsidRDefault="00165251" w:rsidP="003F37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Marlett">
    <w:panose1 w:val="00000000000000000000"/>
    <w:charset w:val="02"/>
    <w:family w:val="auto"/>
    <w:pitch w:val="variable"/>
    <w:sig w:usb0="00000000" w:usb1="10000000" w:usb2="00000000" w:usb3="00000000" w:csb0="80000000" w:csb1="00000000"/>
  </w:font>
  <w:font w:name="Wingdings">
    <w:altName w:val="Symbol"/>
    <w:panose1 w:val="05000000000000000000"/>
    <w:charset w:val="02"/>
    <w:family w:val="auto"/>
    <w:notTrueTyp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الحسيني للنشر المكتبي">
    <w:panose1 w:val="020100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Bidi" w:hAnsiTheme="minorBidi" w:cstheme="minorBidi"/>
        <w:rtl/>
      </w:rPr>
      <w:id w:val="17478391"/>
      <w:docPartObj>
        <w:docPartGallery w:val="Page Numbers (Bottom of Page)"/>
        <w:docPartUnique/>
      </w:docPartObj>
    </w:sdtPr>
    <w:sdtContent>
      <w:p w:rsidR="00BD4F8D" w:rsidRPr="009C3121" w:rsidRDefault="00BD4F8D" w:rsidP="009C3121">
        <w:pPr>
          <w:pStyle w:val="a6"/>
          <w:tabs>
            <w:tab w:val="left" w:pos="4071"/>
            <w:tab w:val="center" w:pos="4535"/>
          </w:tabs>
          <w:rPr>
            <w:rFonts w:asciiTheme="minorBidi" w:hAnsiTheme="minorBidi" w:cstheme="minorBidi"/>
          </w:rPr>
        </w:pPr>
        <w:r w:rsidRPr="009C3121">
          <w:rPr>
            <w:rFonts w:asciiTheme="minorBidi" w:hAnsiTheme="minorBidi" w:cstheme="minorBidi"/>
            <w:rtl/>
          </w:rPr>
          <w:tab/>
        </w:r>
        <w:r w:rsidRPr="00AB7200">
          <w:rPr>
            <w:rFonts w:asciiTheme="minorBidi" w:hAnsiTheme="minorBidi" w:cstheme="minorBidi"/>
            <w:sz w:val="24"/>
            <w:szCs w:val="28"/>
            <w:rtl/>
          </w:rPr>
          <w:tab/>
        </w:r>
        <w:r w:rsidRPr="00AB7200">
          <w:rPr>
            <w:rFonts w:asciiTheme="minorBidi" w:hAnsiTheme="minorBidi" w:cstheme="minorBidi"/>
            <w:sz w:val="24"/>
            <w:szCs w:val="28"/>
            <w:rtl/>
          </w:rPr>
          <w:tab/>
        </w:r>
        <w:r w:rsidR="009F417F" w:rsidRPr="00AB7200">
          <w:rPr>
            <w:rFonts w:asciiTheme="minorBidi" w:hAnsiTheme="minorBidi" w:cstheme="minorBidi"/>
            <w:sz w:val="22"/>
            <w:szCs w:val="22"/>
          </w:rPr>
          <w:fldChar w:fldCharType="begin"/>
        </w:r>
        <w:r w:rsidRPr="00AB7200">
          <w:rPr>
            <w:rFonts w:asciiTheme="minorBidi" w:hAnsiTheme="minorBidi" w:cstheme="minorBidi"/>
            <w:sz w:val="22"/>
            <w:szCs w:val="22"/>
          </w:rPr>
          <w:instrText>PAGE   \* MERGEFORMAT</w:instrText>
        </w:r>
        <w:r w:rsidR="009F417F" w:rsidRPr="00AB7200">
          <w:rPr>
            <w:rFonts w:asciiTheme="minorBidi" w:hAnsiTheme="minorBidi" w:cstheme="minorBidi"/>
            <w:sz w:val="22"/>
            <w:szCs w:val="22"/>
          </w:rPr>
          <w:fldChar w:fldCharType="separate"/>
        </w:r>
        <w:r w:rsidR="00704899">
          <w:rPr>
            <w:rFonts w:asciiTheme="minorBidi" w:hAnsiTheme="minorBidi" w:cstheme="minorBidi"/>
            <w:noProof/>
            <w:sz w:val="22"/>
            <w:szCs w:val="22"/>
            <w:rtl/>
          </w:rPr>
          <w:t>- 58 -</w:t>
        </w:r>
        <w:r w:rsidR="009F417F" w:rsidRPr="00AB7200">
          <w:rPr>
            <w:rFonts w:asciiTheme="minorBidi" w:hAnsiTheme="minorBidi" w:cstheme="minorBidi"/>
            <w:sz w:val="22"/>
            <w:szCs w:val="22"/>
          </w:rPr>
          <w:fldChar w:fldCharType="end"/>
        </w:r>
      </w:p>
    </w:sdtContent>
  </w:sdt>
  <w:p w:rsidR="00BD4F8D" w:rsidRDefault="00BD4F8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5251" w:rsidRDefault="00165251" w:rsidP="003F379E">
      <w:r>
        <w:separator/>
      </w:r>
    </w:p>
  </w:footnote>
  <w:footnote w:type="continuationSeparator" w:id="1">
    <w:p w:rsidR="00165251" w:rsidRDefault="00165251" w:rsidP="003F379E">
      <w:r>
        <w:continuationSeparator/>
      </w:r>
    </w:p>
  </w:footnote>
  <w:footnote w:id="2">
    <w:p w:rsidR="00BD4F8D" w:rsidRPr="00BD4F8D" w:rsidRDefault="00BD4F8D" w:rsidP="00FB3E70">
      <w:pPr>
        <w:pStyle w:val="a3"/>
        <w:rPr>
          <w:rFonts w:cs="Traditional Arabic"/>
          <w:sz w:val="24"/>
          <w:szCs w:val="24"/>
          <w:rtl/>
          <w:lang w:bidi="ar-DZ"/>
        </w:rPr>
      </w:pPr>
      <w:r w:rsidRPr="00BD4F8D">
        <w:rPr>
          <w:rStyle w:val="a4"/>
          <w:rFonts w:cs="Traditional Arabic"/>
          <w:sz w:val="24"/>
          <w:szCs w:val="24"/>
          <w:vertAlign w:val="baseline"/>
        </w:rPr>
        <w:footnoteRef/>
      </w:r>
      <w:r w:rsidRPr="00BD4F8D">
        <w:rPr>
          <w:rFonts w:cs="Traditional Arabic" w:hint="cs"/>
          <w:sz w:val="24"/>
          <w:szCs w:val="24"/>
          <w:rtl/>
          <w:lang w:bidi="ar-DZ"/>
        </w:rPr>
        <w:t>- عمر مرزوقي،"</w:t>
      </w:r>
      <w:r w:rsidRPr="00BD4F8D">
        <w:rPr>
          <w:rFonts w:cs="Traditional Arabic" w:hint="cs"/>
          <w:b/>
          <w:bCs/>
          <w:sz w:val="24"/>
          <w:szCs w:val="24"/>
          <w:rtl/>
          <w:lang w:bidi="ar-DZ"/>
        </w:rPr>
        <w:t>حرية الرأي والتعبير في الجزائر في ظل التحول الديمقراطي (1989-2004)".</w:t>
      </w:r>
      <w:r w:rsidRPr="00BD4F8D">
        <w:rPr>
          <w:rFonts w:cs="Traditional Arabic" w:hint="cs"/>
          <w:sz w:val="24"/>
          <w:szCs w:val="24"/>
          <w:rtl/>
          <w:lang w:bidi="ar-DZ"/>
        </w:rPr>
        <w:t>(مذكرة ماجستير في العلوم السياسية،كلية العلوم السياسية والإعلام، قسم العلوم السياسية والإعلام، قسم العلوم السياسية، جامعة بن يوسف بن خدة-الجزائر-،2005)، ص66.</w:t>
      </w:r>
    </w:p>
  </w:footnote>
  <w:footnote w:id="3">
    <w:p w:rsidR="00BD4F8D" w:rsidRPr="00BD4F8D" w:rsidRDefault="00BD4F8D" w:rsidP="00B811A4">
      <w:pPr>
        <w:pStyle w:val="a3"/>
        <w:rPr>
          <w:rFonts w:cs="Traditional Arabic"/>
          <w:sz w:val="24"/>
          <w:szCs w:val="24"/>
          <w:rtl/>
          <w:lang w:bidi="ar-DZ"/>
        </w:rPr>
      </w:pPr>
      <w:r w:rsidRPr="00BD4F8D">
        <w:rPr>
          <w:rStyle w:val="a4"/>
          <w:rFonts w:cs="Traditional Arabic"/>
          <w:sz w:val="24"/>
          <w:szCs w:val="24"/>
          <w:vertAlign w:val="baseline"/>
        </w:rPr>
        <w:t>*</w:t>
      </w:r>
      <w:r w:rsidRPr="00BD4F8D">
        <w:rPr>
          <w:rFonts w:cs="Traditional Arabic" w:hint="cs"/>
          <w:sz w:val="24"/>
          <w:szCs w:val="24"/>
          <w:rtl/>
          <w:lang w:bidi="ar-DZ"/>
        </w:rPr>
        <w:t>- يقول ابن خلدون أن العصبية هي دعامة الملك، تكون بفعل النسب ومختلف العلاقات العائلية،</w:t>
      </w:r>
      <w:r w:rsidR="00B811A4">
        <w:rPr>
          <w:rFonts w:cs="Traditional Arabic" w:hint="cs"/>
          <w:sz w:val="24"/>
          <w:szCs w:val="24"/>
          <w:rtl/>
          <w:lang w:bidi="ar-DZ"/>
        </w:rPr>
        <w:t xml:space="preserve"> </w:t>
      </w:r>
      <w:r w:rsidRPr="00BD4F8D">
        <w:rPr>
          <w:rFonts w:cs="Traditional Arabic" w:hint="cs"/>
          <w:sz w:val="24"/>
          <w:szCs w:val="24"/>
          <w:rtl/>
          <w:lang w:bidi="ar-DZ"/>
        </w:rPr>
        <w:t>ويزيد تأثيرها في العمران البدوي،</w:t>
      </w:r>
      <w:r w:rsidR="00B811A4">
        <w:rPr>
          <w:rFonts w:cs="Traditional Arabic" w:hint="cs"/>
          <w:sz w:val="24"/>
          <w:szCs w:val="24"/>
          <w:rtl/>
          <w:lang w:bidi="ar-DZ"/>
        </w:rPr>
        <w:t xml:space="preserve"> </w:t>
      </w:r>
      <w:r w:rsidRPr="00BD4F8D">
        <w:rPr>
          <w:rFonts w:cs="Traditional Arabic" w:hint="cs"/>
          <w:sz w:val="24"/>
          <w:szCs w:val="24"/>
          <w:rtl/>
          <w:lang w:bidi="ar-DZ"/>
        </w:rPr>
        <w:t>وتكون في العمران الحضري بسبب زيادة حجم الاختلاط بين الأنساب وانتشار رغد الحياة،</w:t>
      </w:r>
      <w:r w:rsidR="00B811A4">
        <w:rPr>
          <w:rFonts w:cs="Traditional Arabic" w:hint="cs"/>
          <w:sz w:val="24"/>
          <w:szCs w:val="24"/>
          <w:rtl/>
          <w:lang w:bidi="ar-DZ"/>
        </w:rPr>
        <w:t xml:space="preserve"> </w:t>
      </w:r>
      <w:r w:rsidRPr="00BD4F8D">
        <w:rPr>
          <w:rFonts w:cs="Traditional Arabic" w:hint="cs"/>
          <w:sz w:val="24"/>
          <w:szCs w:val="24"/>
          <w:rtl/>
          <w:lang w:bidi="ar-DZ"/>
        </w:rPr>
        <w:t>حيث يتم اختفاء العصبية.</w:t>
      </w:r>
      <w:r w:rsidRPr="00BD4F8D">
        <w:rPr>
          <w:rFonts w:cs="Traditional Arabic" w:hint="cs"/>
          <w:sz w:val="24"/>
          <w:szCs w:val="24"/>
          <w:rtl/>
          <w:lang w:bidi="ar-DZ"/>
        </w:rPr>
        <w:tab/>
      </w:r>
      <w:r w:rsidRPr="00BD4F8D">
        <w:rPr>
          <w:rFonts w:cs="Traditional Arabic" w:hint="cs"/>
          <w:sz w:val="24"/>
          <w:szCs w:val="24"/>
          <w:rtl/>
          <w:lang w:bidi="ar-DZ"/>
        </w:rPr>
        <w:tab/>
      </w:r>
    </w:p>
    <w:p w:rsidR="00BD4F8D" w:rsidRPr="00BD4F8D" w:rsidRDefault="00BD4F8D" w:rsidP="007A6B14">
      <w:pPr>
        <w:pStyle w:val="a3"/>
        <w:rPr>
          <w:rFonts w:cs="Traditional Arabic"/>
          <w:sz w:val="24"/>
          <w:szCs w:val="24"/>
          <w:rtl/>
          <w:lang w:bidi="ar-DZ"/>
        </w:rPr>
      </w:pPr>
      <w:r w:rsidRPr="00BD4F8D">
        <w:rPr>
          <w:rFonts w:cs="Traditional Arabic" w:hint="cs"/>
          <w:sz w:val="24"/>
          <w:szCs w:val="24"/>
          <w:rtl/>
          <w:lang w:bidi="ar-DZ"/>
        </w:rPr>
        <w:t xml:space="preserve">أنظر: </w:t>
      </w:r>
      <w:r w:rsidR="007A6B14">
        <w:rPr>
          <w:rFonts w:cs="Traditional Arabic" w:hint="cs"/>
          <w:sz w:val="24"/>
          <w:szCs w:val="24"/>
          <w:rtl/>
          <w:lang w:bidi="ar-DZ"/>
        </w:rPr>
        <w:t xml:space="preserve">عبد الرحمن بن خلدون: المرجع السابق الذكر. </w:t>
      </w:r>
    </w:p>
  </w:footnote>
  <w:footnote w:id="4">
    <w:p w:rsidR="00BD4F8D" w:rsidRPr="00BD4F8D" w:rsidRDefault="00BD4F8D" w:rsidP="00B811A4">
      <w:pPr>
        <w:pStyle w:val="a3"/>
        <w:rPr>
          <w:rFonts w:cs="Traditional Arabic"/>
          <w:sz w:val="24"/>
          <w:szCs w:val="24"/>
          <w:lang w:bidi="ar-DZ"/>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lang w:bidi="ar-DZ"/>
        </w:rPr>
        <w:t xml:space="preserve">- عمر مرزوقي، المرجع </w:t>
      </w:r>
      <w:r w:rsidR="00B811A4">
        <w:rPr>
          <w:rFonts w:cs="Traditional Arabic" w:hint="cs"/>
          <w:sz w:val="24"/>
          <w:szCs w:val="24"/>
          <w:rtl/>
          <w:lang w:bidi="ar-DZ"/>
        </w:rPr>
        <w:t>السابق الذكر</w:t>
      </w:r>
      <w:r w:rsidRPr="00BD4F8D">
        <w:rPr>
          <w:rFonts w:cs="Traditional Arabic" w:hint="cs"/>
          <w:sz w:val="24"/>
          <w:szCs w:val="24"/>
          <w:rtl/>
          <w:lang w:bidi="ar-DZ"/>
        </w:rPr>
        <w:t>، ص67.</w:t>
      </w:r>
    </w:p>
  </w:footnote>
  <w:footnote w:id="5">
    <w:p w:rsidR="00BD4F8D" w:rsidRPr="00BD4F8D" w:rsidRDefault="00BD4F8D">
      <w:pPr>
        <w:pStyle w:val="a3"/>
        <w:rPr>
          <w:rFonts w:cs="Traditional Arabic"/>
          <w:sz w:val="24"/>
          <w:szCs w:val="24"/>
          <w:lang w:bidi="ar-DZ"/>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lang w:bidi="ar-DZ"/>
        </w:rPr>
        <w:t xml:space="preserve">- نفيسة زريق، </w:t>
      </w:r>
      <w:r w:rsidRPr="00BD4F8D">
        <w:rPr>
          <w:rFonts w:cs="Traditional Arabic" w:hint="cs"/>
          <w:b/>
          <w:bCs/>
          <w:sz w:val="24"/>
          <w:szCs w:val="24"/>
          <w:rtl/>
          <w:lang w:bidi="ar-DZ"/>
        </w:rPr>
        <w:t>"عملية الترسيخ الديمقراطي في الجزائر وإشكالية النظام الدولاتي".</w:t>
      </w:r>
      <w:r w:rsidRPr="00BD4F8D">
        <w:rPr>
          <w:rFonts w:cs="Traditional Arabic" w:hint="cs"/>
          <w:sz w:val="24"/>
          <w:szCs w:val="24"/>
          <w:rtl/>
          <w:lang w:bidi="ar-DZ"/>
        </w:rPr>
        <w:t>( مذكرة ماجستير، كلية الحقوق، قسم العلوم السياسية، جامعة الحاج لخضر -باتنة-، 2009)، ص44.</w:t>
      </w:r>
    </w:p>
  </w:footnote>
  <w:footnote w:id="6">
    <w:p w:rsidR="00BD4F8D" w:rsidRPr="00BD4F8D" w:rsidRDefault="00BD4F8D" w:rsidP="00316B5A">
      <w:pPr>
        <w:pStyle w:val="a3"/>
        <w:rPr>
          <w:rFonts w:cs="Traditional Arabic"/>
          <w:sz w:val="24"/>
          <w:szCs w:val="24"/>
          <w:lang w:bidi="ar-DZ"/>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lang w:bidi="ar-DZ"/>
        </w:rPr>
        <w:t>- بوبكر جميلي، المرجع السابق الذكر، ص ص 182،183.</w:t>
      </w:r>
    </w:p>
  </w:footnote>
  <w:footnote w:id="7">
    <w:p w:rsidR="00BD4F8D" w:rsidRPr="00BD4F8D" w:rsidRDefault="00BD4F8D" w:rsidP="00316B5A">
      <w:pPr>
        <w:pStyle w:val="a3"/>
        <w:rPr>
          <w:rFonts w:cs="Traditional Arabic"/>
          <w:sz w:val="24"/>
          <w:szCs w:val="24"/>
          <w:lang w:bidi="ar-DZ"/>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lang w:bidi="ar-DZ"/>
        </w:rPr>
        <w:t>- عمر مرزوقي، المرجع السابق الذكر، ص 68.</w:t>
      </w:r>
    </w:p>
  </w:footnote>
  <w:footnote w:id="8">
    <w:p w:rsidR="00BD4F8D" w:rsidRPr="00BD4F8D" w:rsidRDefault="00BD4F8D" w:rsidP="00316B5A">
      <w:pPr>
        <w:pStyle w:val="a3"/>
        <w:rPr>
          <w:rFonts w:cs="Traditional Arabic"/>
          <w:sz w:val="24"/>
          <w:szCs w:val="24"/>
          <w:lang w:bidi="ar-DZ"/>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lang w:bidi="ar-DZ"/>
        </w:rPr>
        <w:t xml:space="preserve">- نبيل عبد الفتاح،" الأزمة السياسية في الجزائر المكونات والصراعات والمسارات"، </w:t>
      </w:r>
      <w:r w:rsidRPr="00BD4F8D">
        <w:rPr>
          <w:rFonts w:cs="Traditional Arabic" w:hint="cs"/>
          <w:b/>
          <w:bCs/>
          <w:sz w:val="24"/>
          <w:szCs w:val="24"/>
          <w:rtl/>
          <w:lang w:bidi="ar-DZ"/>
        </w:rPr>
        <w:t xml:space="preserve"> مجلة السياسة الدولية</w:t>
      </w:r>
      <w:r w:rsidRPr="00BD4F8D">
        <w:rPr>
          <w:rFonts w:cs="Traditional Arabic" w:hint="cs"/>
          <w:sz w:val="24"/>
          <w:szCs w:val="24"/>
          <w:rtl/>
          <w:lang w:bidi="ar-DZ"/>
        </w:rPr>
        <w:t>، القاهرة، العدد108، 1992، ص 125.</w:t>
      </w:r>
    </w:p>
  </w:footnote>
  <w:footnote w:id="9">
    <w:p w:rsidR="00BD4F8D" w:rsidRPr="00BD4F8D" w:rsidRDefault="00BD4F8D">
      <w:pPr>
        <w:pStyle w:val="a3"/>
        <w:rPr>
          <w:rFonts w:cs="Traditional Arabic"/>
          <w:sz w:val="24"/>
          <w:szCs w:val="24"/>
          <w:lang w:bidi="ar-DZ"/>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lang w:bidi="ar-DZ"/>
        </w:rPr>
        <w:t xml:space="preserve">- هشام مدريد، " </w:t>
      </w:r>
      <w:r w:rsidRPr="00BD4F8D">
        <w:rPr>
          <w:rFonts w:cs="Traditional Arabic" w:hint="cs"/>
          <w:b/>
          <w:bCs/>
          <w:sz w:val="24"/>
          <w:szCs w:val="24"/>
          <w:rtl/>
          <w:lang w:bidi="ar-DZ"/>
        </w:rPr>
        <w:t xml:space="preserve">آليات وعوامل التحول الديمقراطي </w:t>
      </w:r>
      <w:r w:rsidRPr="00BD4F8D">
        <w:rPr>
          <w:rFonts w:cs="Traditional Arabic" w:hint="cs"/>
          <w:sz w:val="24"/>
          <w:szCs w:val="24"/>
          <w:rtl/>
          <w:lang w:bidi="ar-DZ"/>
        </w:rPr>
        <w:t>"، 08 فيفري 2011، [</w:t>
      </w:r>
      <w:r w:rsidRPr="00BD4F8D">
        <w:rPr>
          <w:rFonts w:cs="Traditional Arabic"/>
          <w:sz w:val="24"/>
          <w:szCs w:val="24"/>
          <w:lang w:val="fr-FR" w:bidi="ar-DZ"/>
        </w:rPr>
        <w:t>www.blogger.com</w:t>
      </w:r>
      <w:r w:rsidRPr="00BD4F8D">
        <w:rPr>
          <w:rFonts w:cs="Traditional Arabic" w:hint="cs"/>
          <w:sz w:val="24"/>
          <w:szCs w:val="24"/>
          <w:rtl/>
          <w:lang w:bidi="ar-DZ"/>
        </w:rPr>
        <w:t>]،01 أفريل 2015.</w:t>
      </w:r>
    </w:p>
  </w:footnote>
  <w:footnote w:id="10">
    <w:p w:rsidR="00BD4F8D" w:rsidRPr="00BD4F8D" w:rsidRDefault="00BD4F8D">
      <w:pPr>
        <w:pStyle w:val="a3"/>
        <w:rPr>
          <w:rFonts w:cs="Traditional Arabic"/>
          <w:sz w:val="24"/>
          <w:szCs w:val="24"/>
          <w:lang w:bidi="ar-DZ"/>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lang w:bidi="ar-DZ"/>
        </w:rPr>
        <w:t>- زكريا بورني، "</w:t>
      </w:r>
      <w:r w:rsidRPr="00BD4F8D">
        <w:rPr>
          <w:rFonts w:cs="Traditional Arabic" w:hint="cs"/>
          <w:b/>
          <w:bCs/>
          <w:sz w:val="24"/>
          <w:szCs w:val="24"/>
          <w:rtl/>
          <w:lang w:bidi="ar-DZ"/>
        </w:rPr>
        <w:t xml:space="preserve">النخبة السياسية وإشكالية الانتقال الديمقراطي". </w:t>
      </w:r>
      <w:r w:rsidRPr="00BD4F8D">
        <w:rPr>
          <w:rFonts w:cs="Traditional Arabic" w:hint="cs"/>
          <w:sz w:val="24"/>
          <w:szCs w:val="24"/>
          <w:rtl/>
          <w:lang w:bidi="ar-DZ"/>
        </w:rPr>
        <w:t>(مذكرة ماجستير، كلية الحقوق، قسم العلوم السياسية، جامعة منتوري -قسنطينة-، 2010)، ص ص175، 176.</w:t>
      </w:r>
    </w:p>
  </w:footnote>
  <w:footnote w:id="11">
    <w:p w:rsidR="00BD4F8D" w:rsidRPr="00BD4F8D" w:rsidRDefault="00BD4F8D">
      <w:pPr>
        <w:pStyle w:val="a3"/>
        <w:rPr>
          <w:rFonts w:cs="Traditional Arabic"/>
          <w:sz w:val="24"/>
          <w:szCs w:val="24"/>
          <w:lang w:bidi="ar-DZ"/>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lang w:bidi="ar-DZ"/>
        </w:rPr>
        <w:t>- زكريا بورني، المرجع نفسه، ص 177.</w:t>
      </w:r>
    </w:p>
  </w:footnote>
  <w:footnote w:id="12">
    <w:p w:rsidR="00BD4F8D" w:rsidRPr="00BD4F8D" w:rsidRDefault="00BD4F8D" w:rsidP="0043712D">
      <w:pPr>
        <w:pStyle w:val="a3"/>
        <w:rPr>
          <w:rFonts w:cs="Traditional Arabic"/>
          <w:sz w:val="24"/>
          <w:szCs w:val="24"/>
          <w:lang w:bidi="ar-DZ"/>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lang w:bidi="ar-DZ"/>
        </w:rPr>
        <w:t>- أحمد طعيبة، "</w:t>
      </w:r>
      <w:r w:rsidRPr="00BD4F8D">
        <w:rPr>
          <w:rFonts w:cs="Traditional Arabic" w:hint="cs"/>
          <w:b/>
          <w:bCs/>
          <w:sz w:val="24"/>
          <w:szCs w:val="24"/>
          <w:rtl/>
          <w:lang w:bidi="ar-DZ"/>
        </w:rPr>
        <w:t>أزمة التحول الديمقراطي في الجزائر (1988-1994)"</w:t>
      </w:r>
      <w:r w:rsidRPr="00BD4F8D">
        <w:rPr>
          <w:rFonts w:cs="Traditional Arabic" w:hint="cs"/>
          <w:sz w:val="24"/>
          <w:szCs w:val="24"/>
          <w:rtl/>
          <w:lang w:bidi="ar-DZ"/>
        </w:rPr>
        <w:t>. (مذكرة ماجستير، معهد العلوم السياسية، جامعة الجزائر، 1998)، ص ص 73، 74.</w:t>
      </w:r>
    </w:p>
  </w:footnote>
  <w:footnote w:id="13">
    <w:p w:rsidR="00BD4F8D" w:rsidRPr="00BD4F8D" w:rsidRDefault="00BD4F8D">
      <w:pPr>
        <w:pStyle w:val="a3"/>
        <w:rPr>
          <w:rFonts w:cs="Traditional Arabic"/>
          <w:sz w:val="24"/>
          <w:szCs w:val="24"/>
          <w:lang w:bidi="ar-DZ"/>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lang w:bidi="ar-DZ"/>
        </w:rPr>
        <w:t>-أحمد طعيبة، المرجع نفسه، ص75.</w:t>
      </w:r>
    </w:p>
  </w:footnote>
  <w:footnote w:id="14">
    <w:p w:rsidR="00BD4F8D" w:rsidRPr="00BD4F8D" w:rsidRDefault="00BD4F8D">
      <w:pPr>
        <w:pStyle w:val="a3"/>
        <w:rPr>
          <w:rFonts w:cs="Traditional Arabic"/>
          <w:sz w:val="24"/>
          <w:szCs w:val="24"/>
          <w:lang w:bidi="ar-DZ"/>
        </w:rPr>
      </w:pPr>
      <w:r w:rsidRPr="00B811A4">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lang w:bidi="ar-DZ"/>
        </w:rPr>
        <w:t>- لطيفة بن عاشور، "</w:t>
      </w:r>
      <w:r w:rsidRPr="00BD4F8D">
        <w:rPr>
          <w:rFonts w:cs="Traditional Arabic" w:hint="cs"/>
          <w:b/>
          <w:bCs/>
          <w:sz w:val="24"/>
          <w:szCs w:val="24"/>
          <w:rtl/>
          <w:lang w:bidi="ar-DZ"/>
        </w:rPr>
        <w:t>آليات التحول الديمقراطي في الجزائر".</w:t>
      </w:r>
      <w:r w:rsidRPr="00BD4F8D">
        <w:rPr>
          <w:rFonts w:cs="Traditional Arabic" w:hint="cs"/>
          <w:sz w:val="24"/>
          <w:szCs w:val="24"/>
          <w:rtl/>
          <w:lang w:bidi="ar-DZ"/>
        </w:rPr>
        <w:t xml:space="preserve"> (مذكرة ماستر، كلية الحقوق والعلوم السياسية، قسم العلوم السياسية، جامعة قاصدي مرباح-ورقلة-، 2014)، ص25.</w:t>
      </w:r>
    </w:p>
  </w:footnote>
  <w:footnote w:id="15">
    <w:p w:rsidR="00BD4F8D" w:rsidRPr="00BD4F8D" w:rsidRDefault="00BD4F8D">
      <w:pPr>
        <w:pStyle w:val="a3"/>
        <w:rPr>
          <w:rFonts w:cs="Traditional Arabic"/>
          <w:sz w:val="24"/>
          <w:szCs w:val="24"/>
          <w:lang w:bidi="ar-DZ"/>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lang w:bidi="ar-DZ"/>
        </w:rPr>
        <w:t>- أحمد طعيبة، المرجع السابق الذكر، ص78.</w:t>
      </w:r>
    </w:p>
  </w:footnote>
  <w:footnote w:id="16">
    <w:p w:rsidR="00BD4F8D" w:rsidRPr="00BD4F8D" w:rsidRDefault="00BD4F8D">
      <w:pPr>
        <w:pStyle w:val="a3"/>
        <w:rPr>
          <w:rFonts w:cs="Traditional Arabic"/>
          <w:sz w:val="24"/>
          <w:szCs w:val="24"/>
          <w:lang w:bidi="ar-DZ"/>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lang w:bidi="ar-DZ"/>
        </w:rPr>
        <w:t>- لطيفة بن عاشور، المرجع السابق الذكر، ص25.</w:t>
      </w:r>
    </w:p>
  </w:footnote>
  <w:footnote w:id="17">
    <w:p w:rsidR="00BD4F8D" w:rsidRPr="00BD4F8D" w:rsidRDefault="00BD4F8D">
      <w:pPr>
        <w:pStyle w:val="a3"/>
        <w:rPr>
          <w:rFonts w:cs="Traditional Arabic"/>
          <w:sz w:val="24"/>
          <w:szCs w:val="24"/>
          <w:lang w:bidi="ar-DZ"/>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lang w:bidi="ar-DZ"/>
        </w:rPr>
        <w:t>- أحمد طعيبة، المرجع السابق الذكر، ص 88.</w:t>
      </w:r>
    </w:p>
  </w:footnote>
  <w:footnote w:id="18">
    <w:p w:rsidR="00BD4F8D" w:rsidRPr="00BD4F8D" w:rsidRDefault="00BD4F8D" w:rsidP="0085048C">
      <w:pPr>
        <w:pStyle w:val="a3"/>
        <w:rPr>
          <w:rFonts w:cs="Traditional Arabic"/>
          <w:sz w:val="24"/>
          <w:szCs w:val="24"/>
          <w:lang w:bidi="ar-DZ"/>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lang w:bidi="ar-DZ"/>
        </w:rPr>
        <w:t>- أحمد طعيبة، المرجع نفسه، ص ص 89، 90.</w:t>
      </w:r>
    </w:p>
  </w:footnote>
  <w:footnote w:id="19">
    <w:p w:rsidR="00BD4F8D" w:rsidRPr="00BD4F8D" w:rsidRDefault="00BD4F8D">
      <w:pPr>
        <w:pStyle w:val="a3"/>
        <w:rPr>
          <w:rFonts w:cs="Traditional Arabic"/>
          <w:sz w:val="24"/>
          <w:szCs w:val="24"/>
          <w:lang w:bidi="ar-DZ"/>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lang w:bidi="ar-DZ"/>
        </w:rPr>
        <w:t xml:space="preserve">- ناجي عبد النور، </w:t>
      </w:r>
      <w:r w:rsidRPr="00BD4F8D">
        <w:rPr>
          <w:rFonts w:cs="Traditional Arabic" w:hint="cs"/>
          <w:b/>
          <w:bCs/>
          <w:sz w:val="24"/>
          <w:szCs w:val="24"/>
          <w:rtl/>
          <w:lang w:bidi="ar-DZ"/>
        </w:rPr>
        <w:t xml:space="preserve">النظام السياسي الجزائري من الأحادية إلى التعددية السياسية، </w:t>
      </w:r>
      <w:r w:rsidRPr="00BD4F8D">
        <w:rPr>
          <w:rFonts w:cs="Traditional Arabic" w:hint="cs"/>
          <w:sz w:val="24"/>
          <w:szCs w:val="24"/>
          <w:rtl/>
          <w:lang w:bidi="ar-DZ"/>
        </w:rPr>
        <w:t>د.ط، قالمة: منشورات جامعة 08 ماي 1945، 2006، ص139.</w:t>
      </w:r>
    </w:p>
  </w:footnote>
  <w:footnote w:id="20">
    <w:p w:rsidR="00BD4F8D" w:rsidRPr="00BD4F8D" w:rsidRDefault="00BD4F8D">
      <w:pPr>
        <w:pStyle w:val="a3"/>
        <w:rPr>
          <w:rFonts w:cs="Traditional Arabic"/>
          <w:sz w:val="24"/>
          <w:szCs w:val="24"/>
          <w:lang w:bidi="ar-DZ"/>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lang w:bidi="ar-DZ"/>
        </w:rPr>
        <w:t>- محمد بوضياف، المرجع السابق الذكر، ص119.</w:t>
      </w:r>
    </w:p>
  </w:footnote>
  <w:footnote w:id="21">
    <w:p w:rsidR="00BD4F8D" w:rsidRPr="00BD4F8D" w:rsidRDefault="00BD4F8D">
      <w:pPr>
        <w:pStyle w:val="a3"/>
        <w:rPr>
          <w:rFonts w:cs="Traditional Arabic"/>
          <w:sz w:val="24"/>
          <w:szCs w:val="24"/>
          <w:lang w:bidi="ar-DZ"/>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lang w:bidi="ar-DZ"/>
        </w:rPr>
        <w:t xml:space="preserve">- صالح بلحاج، </w:t>
      </w:r>
      <w:r w:rsidRPr="00BD4F8D">
        <w:rPr>
          <w:rFonts w:cs="Traditional Arabic" w:hint="cs"/>
          <w:b/>
          <w:bCs/>
          <w:sz w:val="24"/>
          <w:szCs w:val="24"/>
          <w:rtl/>
          <w:lang w:bidi="ar-DZ"/>
        </w:rPr>
        <w:t xml:space="preserve">أبحاث وآراء في مسألة التحول الديمقراطي بالجزائر، </w:t>
      </w:r>
      <w:r w:rsidRPr="00BD4F8D">
        <w:rPr>
          <w:rFonts w:cs="Traditional Arabic" w:hint="cs"/>
          <w:sz w:val="24"/>
          <w:szCs w:val="24"/>
          <w:rtl/>
          <w:lang w:bidi="ar-DZ"/>
        </w:rPr>
        <w:t>ط1، الجزائر: مؤسسة الطباعة الشعبية للجيش، 2012، ص20.</w:t>
      </w:r>
    </w:p>
  </w:footnote>
  <w:footnote w:id="22">
    <w:p w:rsidR="00BD4F8D" w:rsidRPr="00BD4F8D" w:rsidRDefault="00BD4F8D" w:rsidP="004C2C6F">
      <w:pPr>
        <w:pStyle w:val="a3"/>
        <w:rPr>
          <w:rFonts w:cs="Traditional Arabic"/>
          <w:sz w:val="24"/>
          <w:szCs w:val="24"/>
          <w:lang w:bidi="ar-DZ"/>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lang w:bidi="ar-DZ"/>
        </w:rPr>
        <w:t xml:space="preserve">- محمد طاهر بوشلوش، </w:t>
      </w:r>
      <w:r w:rsidRPr="00BD4F8D">
        <w:rPr>
          <w:rFonts w:cs="Traditional Arabic" w:hint="cs"/>
          <w:b/>
          <w:bCs/>
          <w:sz w:val="24"/>
          <w:szCs w:val="24"/>
          <w:rtl/>
          <w:lang w:bidi="ar-DZ"/>
        </w:rPr>
        <w:t>"التحولات الاجتماعية والاقتصادية وآثارها على القيم في المجتمع الجزائري (1967-1999)"</w:t>
      </w:r>
      <w:r w:rsidRPr="00BD4F8D">
        <w:rPr>
          <w:rFonts w:cs="Traditional Arabic" w:hint="cs"/>
          <w:sz w:val="24"/>
          <w:szCs w:val="24"/>
          <w:rtl/>
          <w:lang w:bidi="ar-DZ"/>
        </w:rPr>
        <w:t>. (أطروحة دكتوراه، كلية العلوم الإنسانية والاجتماعية، قسم علم الاجتماع، جامعة الجزائر، 2006)، ص ص 231، 232.</w:t>
      </w:r>
    </w:p>
  </w:footnote>
  <w:footnote w:id="23">
    <w:p w:rsidR="00BD4F8D" w:rsidRPr="00BD4F8D" w:rsidRDefault="00BD4F8D">
      <w:pPr>
        <w:pStyle w:val="a3"/>
        <w:rPr>
          <w:rFonts w:cs="Traditional Arabic"/>
          <w:sz w:val="24"/>
          <w:szCs w:val="24"/>
          <w:lang w:bidi="ar-DZ"/>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lang w:bidi="ar-DZ"/>
        </w:rPr>
        <w:t>- محمد طاهر بوشلوش، المرجع نفسه، ص232.</w:t>
      </w:r>
    </w:p>
  </w:footnote>
  <w:footnote w:id="24">
    <w:p w:rsidR="00BD4F8D" w:rsidRPr="00BD4F8D" w:rsidRDefault="00BD4F8D">
      <w:pPr>
        <w:pStyle w:val="a3"/>
        <w:rPr>
          <w:rFonts w:cs="Traditional Arabic"/>
          <w:sz w:val="24"/>
          <w:szCs w:val="24"/>
          <w:lang w:bidi="ar-DZ"/>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lang w:bidi="ar-DZ"/>
        </w:rPr>
        <w:t xml:space="preserve">- أنو نصر الدين هدام، </w:t>
      </w:r>
      <w:r w:rsidRPr="00BD4F8D">
        <w:rPr>
          <w:rFonts w:cs="Traditional Arabic" w:hint="cs"/>
          <w:b/>
          <w:bCs/>
          <w:sz w:val="24"/>
          <w:szCs w:val="24"/>
          <w:rtl/>
          <w:lang w:bidi="ar-DZ"/>
        </w:rPr>
        <w:t>المصالحة الوطنية في الجزائر،</w:t>
      </w:r>
      <w:r w:rsidRPr="00BD4F8D">
        <w:rPr>
          <w:rFonts w:cs="Traditional Arabic" w:hint="cs"/>
          <w:sz w:val="24"/>
          <w:szCs w:val="24"/>
          <w:rtl/>
          <w:lang w:bidi="ar-DZ"/>
        </w:rPr>
        <w:t>ط1، جينيف: معهد الهوقار، 2007، ص48.</w:t>
      </w:r>
    </w:p>
  </w:footnote>
  <w:footnote w:id="25">
    <w:p w:rsidR="00BD4F8D" w:rsidRPr="00BD4F8D" w:rsidRDefault="00BD4F8D">
      <w:pPr>
        <w:pStyle w:val="a3"/>
        <w:rPr>
          <w:rFonts w:cs="Traditional Arabic"/>
          <w:sz w:val="24"/>
          <w:szCs w:val="24"/>
          <w:lang w:bidi="ar-DZ"/>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lang w:bidi="ar-DZ"/>
        </w:rPr>
        <w:t>- عامر ضبع، "</w:t>
      </w:r>
      <w:r w:rsidRPr="00BD4F8D">
        <w:rPr>
          <w:rFonts w:cs="Traditional Arabic" w:hint="cs"/>
          <w:b/>
          <w:bCs/>
          <w:sz w:val="24"/>
          <w:szCs w:val="24"/>
          <w:rtl/>
          <w:lang w:bidi="ar-DZ"/>
        </w:rPr>
        <w:t>دور المشاركة السياسية في ترقية الحكم الصالح (1999-2004)"</w:t>
      </w:r>
      <w:r w:rsidRPr="00BD4F8D">
        <w:rPr>
          <w:rFonts w:cs="Traditional Arabic" w:hint="cs"/>
          <w:sz w:val="24"/>
          <w:szCs w:val="24"/>
          <w:rtl/>
          <w:lang w:bidi="ar-DZ"/>
        </w:rPr>
        <w:t>. (مذكر ماجستير، كلية العلوم السياسية والإعلام، قسم العلوم السياسية، جامعة الجزائر، 2008)، ص21.</w:t>
      </w:r>
    </w:p>
  </w:footnote>
  <w:footnote w:id="26">
    <w:p w:rsidR="00BD4F8D" w:rsidRPr="00BD4F8D" w:rsidRDefault="00BD4F8D" w:rsidP="004345CB">
      <w:pPr>
        <w:pStyle w:val="a3"/>
        <w:rPr>
          <w:rFonts w:cs="Traditional Arabic"/>
          <w:sz w:val="24"/>
          <w:szCs w:val="24"/>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rPr>
        <w:t>- ناجي عبد النور، النظام السياسي الجزائري من الأحادية إلى التعددية السياسية، المرجع السابق الذكر، ص ص118، 119.</w:t>
      </w:r>
    </w:p>
  </w:footnote>
  <w:footnote w:id="27">
    <w:p w:rsidR="00BD4F8D" w:rsidRPr="00BD4F8D" w:rsidRDefault="00BD4F8D">
      <w:pPr>
        <w:pStyle w:val="a3"/>
        <w:rPr>
          <w:rFonts w:cs="Traditional Arabic"/>
          <w:sz w:val="24"/>
          <w:szCs w:val="24"/>
          <w:lang w:bidi="ar-DZ"/>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lang w:bidi="ar-DZ"/>
        </w:rPr>
        <w:t>- ناجي عبد النور، النظام السياسي الجزائري من الأحادية إلى التعددية السياسية، المرجع نفسه، ص 119.</w:t>
      </w:r>
    </w:p>
  </w:footnote>
  <w:footnote w:id="28">
    <w:p w:rsidR="00BD4F8D" w:rsidRPr="00BD4F8D" w:rsidRDefault="00BD4F8D">
      <w:pPr>
        <w:pStyle w:val="a3"/>
        <w:rPr>
          <w:rFonts w:cs="Traditional Arabic"/>
          <w:sz w:val="24"/>
          <w:szCs w:val="24"/>
        </w:rPr>
      </w:pPr>
      <w:r w:rsidRPr="00BD4F8D">
        <w:rPr>
          <w:rStyle w:val="a4"/>
          <w:rFonts w:cs="Traditional Arabic"/>
          <w:sz w:val="24"/>
          <w:szCs w:val="24"/>
          <w:vertAlign w:val="baseline"/>
        </w:rPr>
        <w:footnoteRef/>
      </w:r>
      <w:r w:rsidRPr="00BD4F8D">
        <w:rPr>
          <w:rFonts w:cs="Traditional Arabic" w:hint="cs"/>
          <w:sz w:val="24"/>
          <w:szCs w:val="24"/>
          <w:rtl/>
        </w:rPr>
        <w:t xml:space="preserve"> - كمال بن فليس، </w:t>
      </w:r>
      <w:r w:rsidRPr="00BD4F8D">
        <w:rPr>
          <w:rFonts w:cs="Traditional Arabic" w:hint="cs"/>
          <w:b/>
          <w:bCs/>
          <w:sz w:val="24"/>
          <w:szCs w:val="24"/>
          <w:rtl/>
        </w:rPr>
        <w:t>"دور وسائل الإعلام في التمنية السياسية في الجزائر".</w:t>
      </w:r>
      <w:r w:rsidRPr="00BD4F8D">
        <w:rPr>
          <w:rFonts w:cs="Traditional Arabic" w:hint="cs"/>
          <w:sz w:val="24"/>
          <w:szCs w:val="24"/>
          <w:rtl/>
        </w:rPr>
        <w:t xml:space="preserve"> (أطروحة دكتوراه، كلية العلوم السياسية والإعلام، قسم علوم الإعلام والاتصال، جامعة الجزائر، 2008)، ص56.</w:t>
      </w:r>
    </w:p>
  </w:footnote>
  <w:footnote w:id="29">
    <w:p w:rsidR="00BD4F8D" w:rsidRPr="00BD4F8D" w:rsidRDefault="00BD4F8D" w:rsidP="000D5E5F">
      <w:pPr>
        <w:pStyle w:val="a3"/>
        <w:rPr>
          <w:rFonts w:cs="Traditional Arabic"/>
          <w:sz w:val="24"/>
          <w:szCs w:val="24"/>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rPr>
        <w:t xml:space="preserve">- ياسين ربوح، </w:t>
      </w:r>
      <w:r w:rsidRPr="00BD4F8D">
        <w:rPr>
          <w:rFonts w:cs="Traditional Arabic" w:hint="cs"/>
          <w:b/>
          <w:bCs/>
          <w:sz w:val="24"/>
          <w:szCs w:val="24"/>
          <w:rtl/>
        </w:rPr>
        <w:t>"الأحزاب ودورها في التنمية السياسية بالجزائر (1996-2008)"</w:t>
      </w:r>
      <w:r w:rsidRPr="00BD4F8D">
        <w:rPr>
          <w:rFonts w:cs="Traditional Arabic" w:hint="cs"/>
          <w:sz w:val="24"/>
          <w:szCs w:val="24"/>
          <w:rtl/>
        </w:rPr>
        <w:t>. (مذكرة ماجستير، كلية العلوم السياسية والإعلام، قسم العلوم السياسية، جامعة الجزائر، 2009)، ص ص 66، 67.</w:t>
      </w:r>
    </w:p>
  </w:footnote>
  <w:footnote w:id="30">
    <w:p w:rsidR="00BD4F8D" w:rsidRPr="00BD4F8D" w:rsidRDefault="00BD4F8D">
      <w:pPr>
        <w:pStyle w:val="a3"/>
        <w:rPr>
          <w:rFonts w:cs="Traditional Arabic"/>
          <w:sz w:val="24"/>
          <w:szCs w:val="24"/>
          <w:lang w:bidi="ar-DZ"/>
        </w:rPr>
      </w:pPr>
      <w:r w:rsidRPr="00BD4F8D">
        <w:rPr>
          <w:rStyle w:val="a4"/>
          <w:rFonts w:cs="Traditional Arabic"/>
          <w:sz w:val="24"/>
          <w:szCs w:val="24"/>
          <w:vertAlign w:val="baseline"/>
        </w:rPr>
        <w:footnoteRef/>
      </w:r>
      <w:r w:rsidRPr="00BD4F8D">
        <w:rPr>
          <w:rFonts w:cs="Traditional Arabic"/>
          <w:sz w:val="24"/>
          <w:szCs w:val="24"/>
          <w:rtl/>
        </w:rPr>
        <w:t xml:space="preserve"> </w:t>
      </w:r>
      <w:r w:rsidRPr="00BD4F8D">
        <w:rPr>
          <w:rFonts w:cs="Traditional Arabic" w:hint="cs"/>
          <w:sz w:val="24"/>
          <w:szCs w:val="24"/>
          <w:rtl/>
          <w:lang w:bidi="ar-DZ"/>
        </w:rPr>
        <w:t>- ناجي عبد النور، النظام السياسي الجزائري من الأحادية إلى التعديدية السياسية، المرجع السابق الذكر، ص ص 117، 118.</w:t>
      </w:r>
    </w:p>
  </w:footnote>
  <w:footnote w:id="31">
    <w:p w:rsidR="00BD4F8D" w:rsidRPr="00BD4F8D" w:rsidRDefault="00BD4F8D">
      <w:pPr>
        <w:pStyle w:val="a3"/>
        <w:rPr>
          <w:rFonts w:cs="Traditional Arabic"/>
          <w:sz w:val="24"/>
          <w:szCs w:val="24"/>
        </w:rPr>
      </w:pPr>
      <w:r w:rsidRPr="00BD4F8D">
        <w:rPr>
          <w:rStyle w:val="a4"/>
          <w:rFonts w:cs="Traditional Arabic"/>
          <w:sz w:val="24"/>
          <w:szCs w:val="24"/>
        </w:rPr>
        <w:footnoteRef/>
      </w:r>
      <w:r w:rsidRPr="00BD4F8D">
        <w:rPr>
          <w:rFonts w:cs="Traditional Arabic"/>
          <w:sz w:val="24"/>
          <w:szCs w:val="24"/>
          <w:rtl/>
        </w:rPr>
        <w:t xml:space="preserve"> </w:t>
      </w:r>
      <w:r w:rsidRPr="00BD4F8D">
        <w:rPr>
          <w:rFonts w:cs="Traditional Arabic" w:hint="cs"/>
          <w:sz w:val="24"/>
          <w:szCs w:val="24"/>
          <w:rtl/>
        </w:rPr>
        <w:t>- مصعب شنين، المرجع السابق الذكر، ص26.</w:t>
      </w:r>
    </w:p>
  </w:footnote>
  <w:footnote w:id="32">
    <w:p w:rsidR="00BD4F8D" w:rsidRPr="00BD4F8D" w:rsidRDefault="00BD4F8D">
      <w:pPr>
        <w:pStyle w:val="a3"/>
        <w:rPr>
          <w:rFonts w:cs="Traditional Arabic"/>
          <w:sz w:val="24"/>
          <w:szCs w:val="24"/>
        </w:rPr>
      </w:pPr>
      <w:r w:rsidRPr="00BD4F8D">
        <w:rPr>
          <w:rStyle w:val="a4"/>
          <w:rFonts w:cs="Traditional Arabic"/>
          <w:sz w:val="24"/>
          <w:szCs w:val="24"/>
        </w:rPr>
        <w:footnoteRef/>
      </w:r>
      <w:r w:rsidRPr="00BD4F8D">
        <w:rPr>
          <w:rFonts w:cs="Traditional Arabic"/>
          <w:sz w:val="24"/>
          <w:szCs w:val="24"/>
          <w:rtl/>
        </w:rPr>
        <w:t xml:space="preserve"> </w:t>
      </w:r>
      <w:r w:rsidRPr="00BD4F8D">
        <w:rPr>
          <w:rFonts w:cs="Traditional Arabic" w:hint="cs"/>
          <w:sz w:val="24"/>
          <w:szCs w:val="24"/>
          <w:rtl/>
        </w:rPr>
        <w:t>- محمد طاهر بوشلوش، المرجع السابق الذكر، ص 255.</w:t>
      </w:r>
    </w:p>
  </w:footnote>
  <w:footnote w:id="33">
    <w:p w:rsidR="00BD4F8D" w:rsidRPr="00BD4F8D" w:rsidRDefault="00BD4F8D" w:rsidP="0028543A">
      <w:pPr>
        <w:pStyle w:val="a3"/>
        <w:rPr>
          <w:rFonts w:cs="Traditional Arabic"/>
          <w:sz w:val="24"/>
          <w:szCs w:val="24"/>
          <w:lang w:bidi="ar-DZ"/>
        </w:rPr>
      </w:pPr>
      <w:r w:rsidRPr="00BD4F8D">
        <w:rPr>
          <w:rStyle w:val="a4"/>
          <w:rFonts w:cs="Traditional Arabic"/>
          <w:sz w:val="24"/>
          <w:szCs w:val="24"/>
        </w:rPr>
        <w:footnoteRef/>
      </w:r>
      <w:r w:rsidRPr="00BD4F8D">
        <w:rPr>
          <w:rFonts w:cs="Traditional Arabic"/>
          <w:sz w:val="24"/>
          <w:szCs w:val="24"/>
          <w:rtl/>
        </w:rPr>
        <w:t xml:space="preserve"> </w:t>
      </w:r>
      <w:r w:rsidRPr="00BD4F8D">
        <w:rPr>
          <w:rFonts w:cs="Traditional Arabic" w:hint="cs"/>
          <w:sz w:val="24"/>
          <w:szCs w:val="24"/>
          <w:rtl/>
          <w:lang w:bidi="ar-DZ"/>
        </w:rPr>
        <w:t xml:space="preserve">- </w:t>
      </w:r>
      <w:r w:rsidR="0028543A">
        <w:rPr>
          <w:rFonts w:cs="Traditional Arabic" w:hint="cs"/>
          <w:sz w:val="24"/>
          <w:szCs w:val="24"/>
          <w:rtl/>
          <w:lang w:bidi="ar-DZ"/>
        </w:rPr>
        <w:t>أ</w:t>
      </w:r>
      <w:r w:rsidRPr="00BD4F8D">
        <w:rPr>
          <w:rFonts w:cs="Traditional Arabic" w:hint="cs"/>
          <w:sz w:val="24"/>
          <w:szCs w:val="24"/>
          <w:rtl/>
          <w:lang w:bidi="ar-DZ"/>
        </w:rPr>
        <w:t>حمد طعيبة، المرجع السابق الذكر، ص90.</w:t>
      </w:r>
    </w:p>
  </w:footnote>
  <w:footnote w:id="34">
    <w:p w:rsidR="0028543A" w:rsidRPr="00BD4F8D" w:rsidRDefault="0028543A" w:rsidP="0028543A">
      <w:pPr>
        <w:pStyle w:val="a3"/>
        <w:rPr>
          <w:rFonts w:cs="Traditional Arabic"/>
          <w:sz w:val="24"/>
          <w:szCs w:val="24"/>
          <w:lang w:bidi="ar-DZ"/>
        </w:rPr>
      </w:pPr>
      <w:r w:rsidRPr="00BD4F8D">
        <w:rPr>
          <w:rStyle w:val="a4"/>
          <w:rFonts w:cs="Traditional Arabic"/>
          <w:sz w:val="24"/>
          <w:szCs w:val="24"/>
        </w:rPr>
        <w:footnoteRef/>
      </w:r>
      <w:r w:rsidRPr="00BD4F8D">
        <w:rPr>
          <w:rFonts w:cs="Traditional Arabic"/>
          <w:sz w:val="24"/>
          <w:szCs w:val="24"/>
          <w:rtl/>
        </w:rPr>
        <w:t xml:space="preserve"> </w:t>
      </w:r>
      <w:r w:rsidRPr="00BD4F8D">
        <w:rPr>
          <w:rFonts w:cs="Traditional Arabic" w:hint="cs"/>
          <w:sz w:val="24"/>
          <w:szCs w:val="24"/>
          <w:rtl/>
          <w:lang w:bidi="ar-DZ"/>
        </w:rPr>
        <w:t>- مصعب شنين، المرجع السابق الذكر، ص</w:t>
      </w:r>
      <w:r>
        <w:rPr>
          <w:rFonts w:cs="Traditional Arabic" w:hint="cs"/>
          <w:sz w:val="24"/>
          <w:szCs w:val="24"/>
          <w:rtl/>
          <w:lang w:bidi="ar-DZ"/>
        </w:rPr>
        <w:t xml:space="preserve"> ص26، 27.</w:t>
      </w:r>
    </w:p>
  </w:footnote>
  <w:footnote w:id="35">
    <w:p w:rsidR="00BD4F8D" w:rsidRPr="00BD4F8D" w:rsidRDefault="00BD4F8D" w:rsidP="00F31C28">
      <w:pPr>
        <w:pStyle w:val="a3"/>
        <w:rPr>
          <w:rFonts w:cs="Traditional Arabic"/>
          <w:sz w:val="24"/>
          <w:szCs w:val="24"/>
          <w:rtl/>
          <w:lang w:bidi="ar-DZ"/>
        </w:rPr>
      </w:pPr>
      <w:r w:rsidRPr="00BD4F8D">
        <w:rPr>
          <w:rStyle w:val="a4"/>
          <w:rFonts w:cs="Traditional Arabic"/>
          <w:sz w:val="24"/>
          <w:szCs w:val="24"/>
          <w:vertAlign w:val="baseline"/>
        </w:rPr>
        <w:footnoteRef/>
      </w:r>
      <w:r w:rsidRPr="00BD4F8D">
        <w:rPr>
          <w:rFonts w:cs="Traditional Arabic" w:hint="cs"/>
          <w:sz w:val="24"/>
          <w:szCs w:val="24"/>
          <w:rtl/>
          <w:lang w:bidi="ar-DZ"/>
        </w:rPr>
        <w:t>-أحمد طعيبة، المرجع السابق الذكر، ص 136.</w:t>
      </w:r>
    </w:p>
  </w:footnote>
  <w:footnote w:id="36">
    <w:p w:rsidR="00BD4F8D" w:rsidRPr="00BD4F8D" w:rsidRDefault="00BD4F8D" w:rsidP="00F31C28">
      <w:pPr>
        <w:pStyle w:val="a3"/>
        <w:rPr>
          <w:rFonts w:cs="Traditional Arabic"/>
          <w:sz w:val="24"/>
          <w:szCs w:val="24"/>
          <w:rtl/>
          <w:lang w:bidi="ar-DZ"/>
        </w:rPr>
      </w:pPr>
      <w:r w:rsidRPr="00BD4F8D">
        <w:rPr>
          <w:rStyle w:val="a4"/>
          <w:rFonts w:cs="Traditional Arabic"/>
          <w:sz w:val="24"/>
          <w:szCs w:val="24"/>
          <w:vertAlign w:val="baseline"/>
        </w:rPr>
        <w:footnoteRef/>
      </w:r>
      <w:r w:rsidR="00194FAE">
        <w:rPr>
          <w:rFonts w:cs="Traditional Arabic" w:hint="cs"/>
          <w:sz w:val="24"/>
          <w:szCs w:val="24"/>
          <w:rtl/>
          <w:lang w:bidi="ar-DZ"/>
        </w:rPr>
        <w:t xml:space="preserve">-سعيد بوشعير، </w:t>
      </w:r>
      <w:r w:rsidR="00194FAE" w:rsidRPr="00194FAE">
        <w:rPr>
          <w:rFonts w:cs="Traditional Arabic" w:hint="cs"/>
          <w:b/>
          <w:bCs/>
          <w:sz w:val="24"/>
          <w:szCs w:val="24"/>
          <w:rtl/>
          <w:lang w:bidi="ar-DZ"/>
        </w:rPr>
        <w:t>الق</w:t>
      </w:r>
      <w:r w:rsidRPr="00194FAE">
        <w:rPr>
          <w:rFonts w:cs="Traditional Arabic" w:hint="cs"/>
          <w:b/>
          <w:bCs/>
          <w:sz w:val="24"/>
          <w:szCs w:val="24"/>
          <w:rtl/>
          <w:lang w:bidi="ar-DZ"/>
        </w:rPr>
        <w:t>انون الدستوري والنظم السياسية المقارنة</w:t>
      </w:r>
      <w:r w:rsidRPr="00BD4F8D">
        <w:rPr>
          <w:rFonts w:cs="Traditional Arabic" w:hint="cs"/>
          <w:sz w:val="24"/>
          <w:szCs w:val="24"/>
          <w:rtl/>
          <w:lang w:bidi="ar-DZ"/>
        </w:rPr>
        <w:t>، ج2،ط7،الجزائر: ديوان المطبوعات الجامعية، 2005، ص126.</w:t>
      </w:r>
    </w:p>
  </w:footnote>
  <w:footnote w:id="37">
    <w:p w:rsidR="00BD4F8D" w:rsidRPr="00BD4F8D" w:rsidRDefault="00BD4F8D" w:rsidP="00F31C28">
      <w:pPr>
        <w:pStyle w:val="a3"/>
        <w:rPr>
          <w:rFonts w:cs="Traditional Arabic"/>
          <w:sz w:val="24"/>
          <w:szCs w:val="24"/>
          <w:rtl/>
          <w:lang w:bidi="ar-DZ"/>
        </w:rPr>
      </w:pPr>
      <w:r w:rsidRPr="00BD4F8D">
        <w:rPr>
          <w:rStyle w:val="a4"/>
          <w:rFonts w:cs="Traditional Arabic"/>
          <w:sz w:val="24"/>
          <w:szCs w:val="24"/>
          <w:vertAlign w:val="baseline"/>
        </w:rPr>
        <w:footnoteRef/>
      </w:r>
      <w:r w:rsidRPr="00BD4F8D">
        <w:rPr>
          <w:rFonts w:cs="Traditional Arabic" w:hint="cs"/>
          <w:sz w:val="24"/>
          <w:szCs w:val="24"/>
          <w:rtl/>
          <w:lang w:bidi="ar-DZ"/>
        </w:rPr>
        <w:t>-محمد بوضياف، المرجع السابق الذكر، ص ص 193، 194.</w:t>
      </w:r>
    </w:p>
  </w:footnote>
  <w:footnote w:id="38">
    <w:p w:rsidR="00BD4F8D" w:rsidRPr="00BD4F8D" w:rsidRDefault="00BD4F8D" w:rsidP="00F31C28">
      <w:pPr>
        <w:pStyle w:val="a3"/>
        <w:rPr>
          <w:rFonts w:cs="Traditional Arabic"/>
          <w:sz w:val="24"/>
          <w:szCs w:val="24"/>
          <w:rtl/>
          <w:lang w:bidi="ar-DZ"/>
        </w:rPr>
      </w:pPr>
      <w:r w:rsidRPr="00BD4F8D">
        <w:rPr>
          <w:rStyle w:val="a4"/>
          <w:rFonts w:cs="Traditional Arabic"/>
          <w:sz w:val="24"/>
          <w:szCs w:val="24"/>
          <w:vertAlign w:val="baseline"/>
        </w:rPr>
        <w:footnoteRef/>
      </w:r>
      <w:r w:rsidRPr="00BD4F8D">
        <w:rPr>
          <w:rFonts w:cs="Traditional Arabic" w:hint="cs"/>
          <w:sz w:val="24"/>
          <w:szCs w:val="24"/>
          <w:rtl/>
          <w:lang w:bidi="ar-DZ"/>
        </w:rPr>
        <w:t>-محمد بوضياف، المرجع نفسه، ص ص 196-198.</w:t>
      </w:r>
    </w:p>
  </w:footnote>
  <w:footnote w:id="39">
    <w:p w:rsidR="00BD4F8D" w:rsidRPr="00BD4F8D" w:rsidRDefault="00BD4F8D" w:rsidP="00194FAE">
      <w:pPr>
        <w:pStyle w:val="a3"/>
        <w:rPr>
          <w:rFonts w:cs="Traditional Arabic"/>
          <w:sz w:val="24"/>
          <w:szCs w:val="24"/>
          <w:rtl/>
          <w:lang w:bidi="ar-DZ"/>
        </w:rPr>
      </w:pPr>
      <w:r w:rsidRPr="00BD4F8D">
        <w:rPr>
          <w:rStyle w:val="a4"/>
          <w:rFonts w:cs="Traditional Arabic"/>
          <w:sz w:val="24"/>
          <w:szCs w:val="24"/>
          <w:vertAlign w:val="baseline"/>
        </w:rPr>
        <w:footnoteRef/>
      </w:r>
      <w:r w:rsidRPr="00BD4F8D">
        <w:rPr>
          <w:rFonts w:cs="Traditional Arabic" w:hint="cs"/>
          <w:sz w:val="24"/>
          <w:szCs w:val="24"/>
          <w:rtl/>
          <w:lang w:bidi="ar-DZ"/>
        </w:rPr>
        <w:t>-</w:t>
      </w:r>
      <w:r w:rsidR="00194FAE">
        <w:rPr>
          <w:rFonts w:cs="Traditional Arabic" w:hint="cs"/>
          <w:sz w:val="24"/>
          <w:szCs w:val="24"/>
          <w:rtl/>
          <w:lang w:bidi="ar-DZ"/>
        </w:rPr>
        <w:t>ج.ج.د.ش</w:t>
      </w:r>
      <w:r w:rsidR="00194FAE" w:rsidRPr="00BD4F8D">
        <w:rPr>
          <w:rFonts w:cs="Traditional Arabic" w:hint="cs"/>
          <w:sz w:val="24"/>
          <w:szCs w:val="24"/>
          <w:rtl/>
          <w:lang w:bidi="ar-DZ"/>
        </w:rPr>
        <w:t xml:space="preserve"> </w:t>
      </w:r>
      <w:r w:rsidRPr="00BD4F8D">
        <w:rPr>
          <w:rFonts w:cs="Traditional Arabic" w:hint="cs"/>
          <w:sz w:val="24"/>
          <w:szCs w:val="24"/>
          <w:rtl/>
          <w:lang w:bidi="ar-DZ"/>
        </w:rPr>
        <w:t>، مرسوم رئاسي رقم</w:t>
      </w:r>
      <w:r w:rsidR="00194FAE">
        <w:rPr>
          <w:rFonts w:cs="Traditional Arabic" w:hint="cs"/>
          <w:sz w:val="24"/>
          <w:szCs w:val="24"/>
          <w:rtl/>
          <w:lang w:bidi="ar-DZ"/>
        </w:rPr>
        <w:t>:</w:t>
      </w:r>
      <w:r w:rsidRPr="00BD4F8D">
        <w:rPr>
          <w:rFonts w:cs="Traditional Arabic" w:hint="cs"/>
          <w:sz w:val="24"/>
          <w:szCs w:val="24"/>
          <w:rtl/>
          <w:lang w:bidi="ar-DZ"/>
        </w:rPr>
        <w:t xml:space="preserve"> 99/300 المؤرخ في 16 رمضان 1420 الموفق لـ 24 ديسمبر 1999 المتعلق بتعيين أعضاء الحكومة، </w:t>
      </w:r>
      <w:r w:rsidRPr="00BD4F8D">
        <w:rPr>
          <w:rFonts w:cs="Traditional Arabic" w:hint="cs"/>
          <w:b/>
          <w:bCs/>
          <w:sz w:val="24"/>
          <w:szCs w:val="24"/>
          <w:rtl/>
          <w:lang w:bidi="ar-DZ"/>
        </w:rPr>
        <w:t>الجريدة الرسمية</w:t>
      </w:r>
      <w:r w:rsidRPr="00BD4F8D">
        <w:rPr>
          <w:rFonts w:cs="Traditional Arabic" w:hint="cs"/>
          <w:sz w:val="24"/>
          <w:szCs w:val="24"/>
          <w:rtl/>
          <w:lang w:bidi="ar-DZ"/>
        </w:rPr>
        <w:t>، العدد 93، الصادر بتاريخ 26 ديسمبر 1999، ص 50.</w:t>
      </w:r>
    </w:p>
  </w:footnote>
  <w:footnote w:id="40">
    <w:p w:rsidR="00BD4F8D" w:rsidRPr="00BD4F8D" w:rsidRDefault="00BD4F8D" w:rsidP="00F31C28">
      <w:pPr>
        <w:pStyle w:val="a3"/>
        <w:rPr>
          <w:rFonts w:cs="Traditional Arabic"/>
          <w:sz w:val="24"/>
          <w:szCs w:val="24"/>
          <w:rtl/>
          <w:lang w:bidi="ar-DZ"/>
        </w:rPr>
      </w:pPr>
      <w:r w:rsidRPr="00BD4F8D">
        <w:rPr>
          <w:rStyle w:val="a4"/>
          <w:rFonts w:cs="Traditional Arabic"/>
          <w:sz w:val="24"/>
          <w:szCs w:val="24"/>
          <w:vertAlign w:val="baseline"/>
        </w:rPr>
        <w:footnoteRef/>
      </w:r>
      <w:r w:rsidRPr="00BD4F8D">
        <w:rPr>
          <w:rFonts w:cs="Traditional Arabic" w:hint="cs"/>
          <w:sz w:val="24"/>
          <w:szCs w:val="24"/>
          <w:rtl/>
          <w:lang w:bidi="ar-DZ"/>
        </w:rPr>
        <w:t>-ياسين ربوح، المرجع السابق الذكر، ص 140.</w:t>
      </w:r>
    </w:p>
  </w:footnote>
  <w:footnote w:id="41">
    <w:p w:rsidR="00BD4F8D" w:rsidRPr="00BD4F8D" w:rsidRDefault="00BD4F8D" w:rsidP="00F31C28">
      <w:pPr>
        <w:pStyle w:val="a3"/>
        <w:rPr>
          <w:rFonts w:cs="Traditional Arabic"/>
          <w:sz w:val="24"/>
          <w:szCs w:val="24"/>
          <w:rtl/>
          <w:lang w:bidi="ar-DZ"/>
        </w:rPr>
      </w:pPr>
      <w:r w:rsidRPr="00BD4F8D">
        <w:rPr>
          <w:rStyle w:val="a4"/>
          <w:rFonts w:cs="Traditional Arabic"/>
          <w:sz w:val="24"/>
          <w:szCs w:val="24"/>
          <w:vertAlign w:val="baseline"/>
        </w:rPr>
        <w:footnoteRef/>
      </w:r>
      <w:r w:rsidRPr="00BD4F8D">
        <w:rPr>
          <w:rFonts w:cs="Traditional Arabic" w:hint="cs"/>
          <w:sz w:val="24"/>
          <w:szCs w:val="24"/>
          <w:rtl/>
          <w:lang w:bidi="ar-DZ"/>
        </w:rPr>
        <w:t>-</w:t>
      </w:r>
      <w:r w:rsidR="00B811A4">
        <w:rPr>
          <w:rFonts w:cs="Traditional Arabic" w:hint="cs"/>
          <w:sz w:val="24"/>
          <w:szCs w:val="24"/>
          <w:rtl/>
          <w:lang w:bidi="ar-DZ"/>
        </w:rPr>
        <w:t xml:space="preserve"> </w:t>
      </w:r>
      <w:r w:rsidRPr="00BD4F8D">
        <w:rPr>
          <w:rFonts w:cs="Traditional Arabic" w:hint="cs"/>
          <w:sz w:val="24"/>
          <w:szCs w:val="24"/>
          <w:rtl/>
          <w:lang w:bidi="ar-DZ"/>
        </w:rPr>
        <w:t>محمد بوضياف ، المرجع السابق الذكر، ص ص 199-201.</w:t>
      </w:r>
    </w:p>
  </w:footnote>
  <w:footnote w:id="42">
    <w:p w:rsidR="00BD4F8D" w:rsidRPr="00BD4F8D" w:rsidRDefault="00BD4F8D" w:rsidP="00F31C28">
      <w:pPr>
        <w:pStyle w:val="a3"/>
        <w:rPr>
          <w:rFonts w:cs="Traditional Arabic"/>
          <w:sz w:val="24"/>
          <w:szCs w:val="24"/>
          <w:rtl/>
          <w:lang w:bidi="ar-DZ"/>
        </w:rPr>
      </w:pPr>
      <w:r w:rsidRPr="00BD4F8D">
        <w:rPr>
          <w:rStyle w:val="a4"/>
          <w:rFonts w:cs="Traditional Arabic"/>
          <w:sz w:val="24"/>
          <w:szCs w:val="24"/>
          <w:vertAlign w:val="baseline"/>
        </w:rPr>
        <w:footnoteRef/>
      </w:r>
      <w:r w:rsidRPr="00BD4F8D">
        <w:rPr>
          <w:rFonts w:cs="Traditional Arabic" w:hint="cs"/>
          <w:sz w:val="24"/>
          <w:szCs w:val="24"/>
          <w:rtl/>
          <w:lang w:bidi="ar-DZ"/>
        </w:rPr>
        <w:t>-</w:t>
      </w:r>
      <w:r w:rsidR="00B811A4">
        <w:rPr>
          <w:rFonts w:cs="Traditional Arabic" w:hint="cs"/>
          <w:sz w:val="24"/>
          <w:szCs w:val="24"/>
          <w:rtl/>
          <w:lang w:bidi="ar-DZ"/>
        </w:rPr>
        <w:t xml:space="preserve"> </w:t>
      </w:r>
      <w:r w:rsidRPr="00BD4F8D">
        <w:rPr>
          <w:rFonts w:cs="Traditional Arabic" w:hint="cs"/>
          <w:sz w:val="24"/>
          <w:szCs w:val="24"/>
          <w:rtl/>
          <w:lang w:bidi="ar-DZ"/>
        </w:rPr>
        <w:t>نفسية زريق، المرجع السابق الذكر، ص 57.</w:t>
      </w:r>
    </w:p>
  </w:footnote>
  <w:footnote w:id="43">
    <w:p w:rsidR="00BD4F8D" w:rsidRPr="00BD4F8D" w:rsidRDefault="00BD4F8D" w:rsidP="00F31C28">
      <w:pPr>
        <w:pStyle w:val="a3"/>
        <w:rPr>
          <w:rFonts w:cs="Traditional Arabic"/>
          <w:sz w:val="24"/>
          <w:szCs w:val="24"/>
          <w:rtl/>
          <w:lang w:bidi="ar-DZ"/>
        </w:rPr>
      </w:pPr>
      <w:r w:rsidRPr="00BD4F8D">
        <w:rPr>
          <w:rStyle w:val="a4"/>
          <w:rFonts w:cs="Traditional Arabic"/>
          <w:sz w:val="24"/>
          <w:szCs w:val="24"/>
          <w:vertAlign w:val="baseline"/>
        </w:rPr>
        <w:footnoteRef/>
      </w:r>
      <w:r w:rsidRPr="00BD4F8D">
        <w:rPr>
          <w:rFonts w:cs="Traditional Arabic" w:hint="cs"/>
          <w:sz w:val="24"/>
          <w:szCs w:val="24"/>
          <w:rtl/>
          <w:lang w:bidi="ar-DZ"/>
        </w:rPr>
        <w:t>-هشام عبد الكريم، المرجع السابق الذكر، ص ص 117، 118.</w:t>
      </w:r>
    </w:p>
  </w:footnote>
  <w:footnote w:id="44">
    <w:p w:rsidR="00BD4F8D" w:rsidRPr="00BD4F8D" w:rsidRDefault="00BD4F8D" w:rsidP="00F31C28">
      <w:pPr>
        <w:pStyle w:val="a3"/>
        <w:rPr>
          <w:rFonts w:cs="Traditional Arabic"/>
          <w:sz w:val="24"/>
          <w:szCs w:val="24"/>
          <w:rtl/>
          <w:lang w:bidi="ar-DZ"/>
        </w:rPr>
      </w:pPr>
      <w:r w:rsidRPr="00BD4F8D">
        <w:rPr>
          <w:rStyle w:val="a4"/>
          <w:rFonts w:cs="Traditional Arabic"/>
          <w:sz w:val="24"/>
          <w:szCs w:val="24"/>
          <w:vertAlign w:val="baseline"/>
        </w:rPr>
        <w:footnoteRef/>
      </w:r>
      <w:r w:rsidRPr="00BD4F8D">
        <w:rPr>
          <w:rFonts w:cs="Traditional Arabic" w:hint="cs"/>
          <w:sz w:val="24"/>
          <w:szCs w:val="24"/>
          <w:rtl/>
          <w:lang w:bidi="ar-DZ"/>
        </w:rPr>
        <w:t>-لطيفة بن عاشور، المرجع السابق الذكر، ص 58.</w:t>
      </w:r>
    </w:p>
  </w:footnote>
  <w:footnote w:id="45">
    <w:p w:rsidR="00BD4F8D" w:rsidRPr="00BD4F8D" w:rsidRDefault="00BD4F8D" w:rsidP="00F31C28">
      <w:pPr>
        <w:pStyle w:val="a3"/>
        <w:rPr>
          <w:rFonts w:cs="Traditional Arabic"/>
          <w:sz w:val="24"/>
          <w:szCs w:val="24"/>
          <w:rtl/>
          <w:lang w:bidi="ar-DZ"/>
        </w:rPr>
      </w:pPr>
      <w:r w:rsidRPr="00BD4F8D">
        <w:rPr>
          <w:rStyle w:val="a4"/>
          <w:rFonts w:cs="Traditional Arabic"/>
          <w:sz w:val="24"/>
          <w:szCs w:val="24"/>
          <w:vertAlign w:val="baseline"/>
        </w:rPr>
        <w:footnoteRef/>
      </w:r>
      <w:r w:rsidRPr="00BD4F8D">
        <w:rPr>
          <w:rFonts w:cs="Traditional Arabic" w:hint="cs"/>
          <w:sz w:val="24"/>
          <w:szCs w:val="24"/>
          <w:rtl/>
          <w:lang w:bidi="ar-DZ"/>
        </w:rPr>
        <w:t>-محمد بوضياف، المرجع السابق الذكر، ص ص 208، 209.</w:t>
      </w:r>
    </w:p>
  </w:footnote>
  <w:footnote w:id="46">
    <w:p w:rsidR="00BD4F8D" w:rsidRPr="00BD4F8D" w:rsidRDefault="00BD4F8D" w:rsidP="00F31C28">
      <w:pPr>
        <w:pStyle w:val="a3"/>
        <w:rPr>
          <w:rFonts w:cs="Traditional Arabic"/>
          <w:sz w:val="24"/>
          <w:szCs w:val="24"/>
          <w:rtl/>
          <w:lang w:bidi="ar-DZ"/>
        </w:rPr>
      </w:pPr>
      <w:r w:rsidRPr="00BD4F8D">
        <w:rPr>
          <w:rStyle w:val="a4"/>
          <w:rFonts w:cs="Traditional Arabic"/>
          <w:sz w:val="24"/>
          <w:szCs w:val="24"/>
          <w:vertAlign w:val="baseline"/>
        </w:rPr>
        <w:footnoteRef/>
      </w:r>
      <w:r w:rsidRPr="00BD4F8D">
        <w:rPr>
          <w:rFonts w:cs="Traditional Arabic" w:hint="cs"/>
          <w:sz w:val="24"/>
          <w:szCs w:val="24"/>
          <w:rtl/>
          <w:lang w:bidi="ar-DZ"/>
        </w:rPr>
        <w:t>-بياضي محي الدين، المرجع السابق الذكر، ص 115.</w:t>
      </w:r>
    </w:p>
  </w:footnote>
  <w:footnote w:id="47">
    <w:p w:rsidR="00BD4F8D" w:rsidRPr="00BD4F8D" w:rsidRDefault="00BD4F8D" w:rsidP="00F31C28">
      <w:pPr>
        <w:pStyle w:val="a3"/>
        <w:rPr>
          <w:rFonts w:cs="Traditional Arabic"/>
          <w:sz w:val="24"/>
          <w:szCs w:val="24"/>
          <w:rtl/>
          <w:lang w:bidi="ar-DZ"/>
        </w:rPr>
      </w:pPr>
      <w:r w:rsidRPr="00BD4F8D">
        <w:rPr>
          <w:rStyle w:val="a4"/>
          <w:rFonts w:cs="Traditional Arabic"/>
          <w:sz w:val="24"/>
          <w:szCs w:val="24"/>
          <w:vertAlign w:val="baseline"/>
        </w:rPr>
        <w:footnoteRef/>
      </w:r>
      <w:r w:rsidRPr="00BD4F8D">
        <w:rPr>
          <w:rFonts w:cs="Traditional Arabic" w:hint="cs"/>
          <w:sz w:val="24"/>
          <w:szCs w:val="24"/>
          <w:rtl/>
          <w:lang w:bidi="ar-DZ"/>
        </w:rPr>
        <w:t>-محمد بوضياف، المرجع السابق الذكر، ص ص 209، 210.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الحسيني للنشر المكتبي"/>
        <w:sz w:val="32"/>
        <w:rtl/>
      </w:rPr>
      <w:alias w:val="Titre"/>
      <w:id w:val="77738743"/>
      <w:placeholder>
        <w:docPart w:val="0F8D66C0FCA4435F83D896B7252471CE"/>
      </w:placeholder>
      <w:dataBinding w:prefixMappings="xmlns:ns0='http://schemas.openxmlformats.org/package/2006/metadata/core-properties' xmlns:ns1='http://purl.org/dc/elements/1.1/'" w:xpath="/ns0:coreProperties[1]/ns1:title[1]" w:storeItemID="{6C3C8BC8-F283-45AE-878A-BAB7291924A1}"/>
      <w:text/>
    </w:sdtPr>
    <w:sdtContent>
      <w:p w:rsidR="00BD4F8D" w:rsidRPr="0028543A" w:rsidRDefault="00BD4F8D" w:rsidP="0028543A">
        <w:pPr>
          <w:pStyle w:val="a5"/>
          <w:pBdr>
            <w:bottom w:val="thickThinSmallGap" w:sz="24" w:space="1" w:color="622423" w:themeColor="accent2" w:themeShade="7F"/>
          </w:pBdr>
          <w:rPr>
            <w:rFonts w:asciiTheme="majorHAnsi" w:eastAsiaTheme="majorEastAsia" w:hAnsiTheme="majorHAnsi" w:cstheme="majorBidi"/>
            <w:sz w:val="32"/>
            <w:rtl/>
            <w:lang w:val="fr-FR"/>
          </w:rPr>
        </w:pPr>
        <w:r w:rsidRPr="0002556C">
          <w:rPr>
            <w:rFonts w:asciiTheme="majorHAnsi" w:eastAsiaTheme="majorEastAsia" w:hAnsiTheme="majorHAnsi" w:cs="الحسيني للنشر المكتبي" w:hint="cs"/>
            <w:sz w:val="32"/>
            <w:rtl/>
          </w:rPr>
          <w:t>الفصل الثاني</w:t>
        </w:r>
        <w:r>
          <w:rPr>
            <w:rFonts w:asciiTheme="majorHAnsi" w:eastAsiaTheme="majorEastAsia" w:hAnsiTheme="majorHAnsi" w:cs="الحسيني للنشر المكتبي" w:hint="cs"/>
            <w:sz w:val="32"/>
            <w:rtl/>
          </w:rPr>
          <w:t xml:space="preserve">                              </w:t>
        </w:r>
        <w:r w:rsidRPr="0002556C">
          <w:rPr>
            <w:rFonts w:asciiTheme="majorHAnsi" w:eastAsiaTheme="majorEastAsia" w:hAnsiTheme="majorHAnsi" w:cs="الحسيني للنشر المكتبي" w:hint="cs"/>
            <w:sz w:val="32"/>
            <w:rtl/>
          </w:rPr>
          <w:t xml:space="preserve"> الأزمة السياسية ومسار التحول الديمقراطي بالجزائر</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C186B"/>
    <w:multiLevelType w:val="hybridMultilevel"/>
    <w:tmpl w:val="E3FE0D2C"/>
    <w:lvl w:ilvl="0" w:tplc="1A963998">
      <w:numFmt w:val="bullet"/>
      <w:lvlText w:val=""/>
      <w:lvlJc w:val="left"/>
      <w:pPr>
        <w:ind w:left="720" w:hanging="360"/>
      </w:pPr>
      <w:rPr>
        <w:rFonts w:ascii="Symbol" w:eastAsia="MS Mincho" w:hAnsi="Symbol"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Marlett" w:hAnsi="Marlett"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Marlett" w:hAnsi="Marlett"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Marlett" w:hAnsi="Marlett" w:hint="default"/>
      </w:rPr>
    </w:lvl>
  </w:abstractNum>
  <w:abstractNum w:abstractNumId="1">
    <w:nsid w:val="07685017"/>
    <w:multiLevelType w:val="hybridMultilevel"/>
    <w:tmpl w:val="7758E18A"/>
    <w:lvl w:ilvl="0" w:tplc="F27C318E">
      <w:numFmt w:val="bullet"/>
      <w:lvlText w:val=""/>
      <w:lvlJc w:val="left"/>
      <w:pPr>
        <w:ind w:left="720" w:hanging="360"/>
      </w:pPr>
      <w:rPr>
        <w:rFonts w:ascii="Symbol" w:eastAsia="MS Mincho" w:hAnsi="Symbol" w:cs="Traditional Arabic" w:hint="default"/>
        <w:b/>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3BD429A"/>
    <w:multiLevelType w:val="hybridMultilevel"/>
    <w:tmpl w:val="E466E028"/>
    <w:lvl w:ilvl="0" w:tplc="03AA12FE">
      <w:numFmt w:val="bullet"/>
      <w:lvlText w:val=""/>
      <w:lvlJc w:val="left"/>
      <w:pPr>
        <w:ind w:left="1080" w:hanging="360"/>
      </w:pPr>
      <w:rPr>
        <w:rFonts w:ascii="Symbol" w:eastAsia="MS Mincho" w:hAnsi="Symbol" w:cs="Traditional Arabic"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nsid w:val="395A755E"/>
    <w:multiLevelType w:val="hybridMultilevel"/>
    <w:tmpl w:val="CA1E84F6"/>
    <w:lvl w:ilvl="0" w:tplc="F66895A8">
      <w:start w:val="2"/>
      <w:numFmt w:val="bullet"/>
      <w:lvlText w:val=""/>
      <w:lvlJc w:val="left"/>
      <w:pPr>
        <w:ind w:left="1065" w:hanging="360"/>
      </w:pPr>
      <w:rPr>
        <w:rFonts w:ascii="Symbol" w:eastAsia="MS Mincho" w:hAnsi="Symbol" w:cs="Traditional Arabic"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4">
    <w:nsid w:val="4871663B"/>
    <w:multiLevelType w:val="hybridMultilevel"/>
    <w:tmpl w:val="F4CE0A9A"/>
    <w:lvl w:ilvl="0" w:tplc="8332B374">
      <w:numFmt w:val="bullet"/>
      <w:lvlText w:val=""/>
      <w:lvlJc w:val="left"/>
      <w:pPr>
        <w:ind w:left="720" w:hanging="360"/>
      </w:pPr>
      <w:rPr>
        <w:rFonts w:ascii="Symbol" w:eastAsia="MS Mincho" w:hAnsi="Symbol"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2862C63"/>
    <w:multiLevelType w:val="hybridMultilevel"/>
    <w:tmpl w:val="F790E59C"/>
    <w:lvl w:ilvl="0" w:tplc="6840BB2C">
      <w:numFmt w:val="bullet"/>
      <w:lvlText w:val=""/>
      <w:lvlJc w:val="left"/>
      <w:pPr>
        <w:ind w:left="720" w:hanging="360"/>
      </w:pPr>
      <w:rPr>
        <w:rFonts w:ascii="Symbol" w:eastAsia="MS Mincho" w:hAnsi="Symbol"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FFE4CDD"/>
    <w:multiLevelType w:val="hybridMultilevel"/>
    <w:tmpl w:val="5E486F76"/>
    <w:lvl w:ilvl="0" w:tplc="EC02991C">
      <w:start w:val="1"/>
      <w:numFmt w:val="decimal"/>
      <w:lvlText w:val="%1-"/>
      <w:lvlJc w:val="left"/>
      <w:pPr>
        <w:ind w:left="1145" w:hanging="72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7">
    <w:nsid w:val="70577B4C"/>
    <w:multiLevelType w:val="hybridMultilevel"/>
    <w:tmpl w:val="C91A9DDE"/>
    <w:lvl w:ilvl="0" w:tplc="A644F886">
      <w:numFmt w:val="bullet"/>
      <w:lvlText w:val="-"/>
      <w:lvlJc w:val="left"/>
      <w:pPr>
        <w:ind w:left="720" w:hanging="360"/>
      </w:pPr>
      <w:rPr>
        <w:rFonts w:ascii="Traditional Arabic" w:eastAsia="Times New Roman"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71D3002B"/>
    <w:multiLevelType w:val="hybridMultilevel"/>
    <w:tmpl w:val="A5F65232"/>
    <w:lvl w:ilvl="0" w:tplc="B2B671D0">
      <w:start w:val="2"/>
      <w:numFmt w:val="bullet"/>
      <w:lvlText w:val="-"/>
      <w:lvlJc w:val="left"/>
      <w:pPr>
        <w:ind w:left="720" w:hanging="360"/>
      </w:pPr>
      <w:rPr>
        <w:rFonts w:ascii="Traditional Arabic" w:eastAsia="Times New Roman"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Marlett" w:hAnsi="Marlett"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Marlett" w:hAnsi="Marlett"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Marlett" w:hAnsi="Marlett" w:hint="default"/>
      </w:rPr>
    </w:lvl>
  </w:abstractNum>
  <w:num w:numId="1">
    <w:abstractNumId w:val="3"/>
  </w:num>
  <w:num w:numId="2">
    <w:abstractNumId w:val="0"/>
  </w:num>
  <w:num w:numId="3">
    <w:abstractNumId w:val="5"/>
  </w:num>
  <w:num w:numId="4">
    <w:abstractNumId w:val="2"/>
  </w:num>
  <w:num w:numId="5">
    <w:abstractNumId w:val="4"/>
  </w:num>
  <w:num w:numId="6">
    <w:abstractNumId w:val="1"/>
  </w:num>
  <w:num w:numId="7">
    <w:abstractNumId w:val="7"/>
  </w:num>
  <w:num w:numId="8">
    <w:abstractNumId w:val="6"/>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72706"/>
  </w:hdrShapeDefaults>
  <w:footnotePr>
    <w:numRestart w:val="eachPage"/>
    <w:footnote w:id="0"/>
    <w:footnote w:id="1"/>
  </w:footnotePr>
  <w:endnotePr>
    <w:endnote w:id="0"/>
    <w:endnote w:id="1"/>
  </w:endnotePr>
  <w:compat/>
  <w:rsids>
    <w:rsidRoot w:val="003F379E"/>
    <w:rsid w:val="00000267"/>
    <w:rsid w:val="00000B71"/>
    <w:rsid w:val="00002DC2"/>
    <w:rsid w:val="00006B1B"/>
    <w:rsid w:val="00006BB6"/>
    <w:rsid w:val="00007DD1"/>
    <w:rsid w:val="00010C2C"/>
    <w:rsid w:val="00011C3B"/>
    <w:rsid w:val="000127FE"/>
    <w:rsid w:val="00012B27"/>
    <w:rsid w:val="00013F45"/>
    <w:rsid w:val="000156A4"/>
    <w:rsid w:val="0001633B"/>
    <w:rsid w:val="00021E44"/>
    <w:rsid w:val="00022505"/>
    <w:rsid w:val="00022D08"/>
    <w:rsid w:val="0002364D"/>
    <w:rsid w:val="000236A4"/>
    <w:rsid w:val="0002432F"/>
    <w:rsid w:val="0002556C"/>
    <w:rsid w:val="00030CD4"/>
    <w:rsid w:val="0003200A"/>
    <w:rsid w:val="00033338"/>
    <w:rsid w:val="000403F8"/>
    <w:rsid w:val="000406AE"/>
    <w:rsid w:val="000458D5"/>
    <w:rsid w:val="0005101F"/>
    <w:rsid w:val="00052F0E"/>
    <w:rsid w:val="000534AE"/>
    <w:rsid w:val="000570D3"/>
    <w:rsid w:val="00063C9D"/>
    <w:rsid w:val="0007136D"/>
    <w:rsid w:val="00071513"/>
    <w:rsid w:val="00071FDB"/>
    <w:rsid w:val="000772B9"/>
    <w:rsid w:val="0008091A"/>
    <w:rsid w:val="000813EF"/>
    <w:rsid w:val="00084F49"/>
    <w:rsid w:val="00090F82"/>
    <w:rsid w:val="00097555"/>
    <w:rsid w:val="000A00AF"/>
    <w:rsid w:val="000A00E1"/>
    <w:rsid w:val="000A1380"/>
    <w:rsid w:val="000C1B1E"/>
    <w:rsid w:val="000C22F2"/>
    <w:rsid w:val="000C3EEE"/>
    <w:rsid w:val="000C4051"/>
    <w:rsid w:val="000C7404"/>
    <w:rsid w:val="000D26BA"/>
    <w:rsid w:val="000D5E5F"/>
    <w:rsid w:val="000D670D"/>
    <w:rsid w:val="000D6954"/>
    <w:rsid w:val="000D78D4"/>
    <w:rsid w:val="000E0973"/>
    <w:rsid w:val="000E1CB8"/>
    <w:rsid w:val="000E246E"/>
    <w:rsid w:val="000E3BE8"/>
    <w:rsid w:val="000E4738"/>
    <w:rsid w:val="000E4772"/>
    <w:rsid w:val="000F286D"/>
    <w:rsid w:val="000F4660"/>
    <w:rsid w:val="000F5AE4"/>
    <w:rsid w:val="000F647B"/>
    <w:rsid w:val="001007D2"/>
    <w:rsid w:val="00101156"/>
    <w:rsid w:val="00102830"/>
    <w:rsid w:val="00102956"/>
    <w:rsid w:val="001111DA"/>
    <w:rsid w:val="001113D4"/>
    <w:rsid w:val="00111A20"/>
    <w:rsid w:val="00112267"/>
    <w:rsid w:val="00112579"/>
    <w:rsid w:val="00116079"/>
    <w:rsid w:val="001164CD"/>
    <w:rsid w:val="00116B78"/>
    <w:rsid w:val="00117C69"/>
    <w:rsid w:val="001209D8"/>
    <w:rsid w:val="00120BE9"/>
    <w:rsid w:val="00121CDD"/>
    <w:rsid w:val="00123B31"/>
    <w:rsid w:val="00123DC3"/>
    <w:rsid w:val="00125994"/>
    <w:rsid w:val="001262EC"/>
    <w:rsid w:val="00130C17"/>
    <w:rsid w:val="00132C05"/>
    <w:rsid w:val="00134DD5"/>
    <w:rsid w:val="0013508A"/>
    <w:rsid w:val="0013602A"/>
    <w:rsid w:val="00140706"/>
    <w:rsid w:val="001414DC"/>
    <w:rsid w:val="0014336F"/>
    <w:rsid w:val="0014434C"/>
    <w:rsid w:val="00146BEB"/>
    <w:rsid w:val="00147CAD"/>
    <w:rsid w:val="0015128E"/>
    <w:rsid w:val="001533C6"/>
    <w:rsid w:val="00153660"/>
    <w:rsid w:val="00154EB3"/>
    <w:rsid w:val="0015549E"/>
    <w:rsid w:val="00156579"/>
    <w:rsid w:val="00160062"/>
    <w:rsid w:val="001601E6"/>
    <w:rsid w:val="0016291C"/>
    <w:rsid w:val="001631BA"/>
    <w:rsid w:val="0016335E"/>
    <w:rsid w:val="00164D1F"/>
    <w:rsid w:val="00165251"/>
    <w:rsid w:val="001659CF"/>
    <w:rsid w:val="00170876"/>
    <w:rsid w:val="001708AA"/>
    <w:rsid w:val="001719D3"/>
    <w:rsid w:val="00173766"/>
    <w:rsid w:val="00173857"/>
    <w:rsid w:val="00173EC4"/>
    <w:rsid w:val="001766F4"/>
    <w:rsid w:val="00176F98"/>
    <w:rsid w:val="00177C10"/>
    <w:rsid w:val="00183DD7"/>
    <w:rsid w:val="00187238"/>
    <w:rsid w:val="001877E9"/>
    <w:rsid w:val="00190B7D"/>
    <w:rsid w:val="00191408"/>
    <w:rsid w:val="00194727"/>
    <w:rsid w:val="00194FAE"/>
    <w:rsid w:val="00197965"/>
    <w:rsid w:val="001B1C6E"/>
    <w:rsid w:val="001B3C5D"/>
    <w:rsid w:val="001B6427"/>
    <w:rsid w:val="001C2AC6"/>
    <w:rsid w:val="001C4E22"/>
    <w:rsid w:val="001C5863"/>
    <w:rsid w:val="001D032A"/>
    <w:rsid w:val="001D12B1"/>
    <w:rsid w:val="001D42F1"/>
    <w:rsid w:val="001E23DB"/>
    <w:rsid w:val="001E39A6"/>
    <w:rsid w:val="001E511C"/>
    <w:rsid w:val="001F02BA"/>
    <w:rsid w:val="001F1732"/>
    <w:rsid w:val="001F2533"/>
    <w:rsid w:val="001F2E96"/>
    <w:rsid w:val="001F5C6A"/>
    <w:rsid w:val="001F7332"/>
    <w:rsid w:val="00200CB1"/>
    <w:rsid w:val="002036EE"/>
    <w:rsid w:val="00205AAA"/>
    <w:rsid w:val="0021034F"/>
    <w:rsid w:val="00210C8A"/>
    <w:rsid w:val="00212693"/>
    <w:rsid w:val="00212B8D"/>
    <w:rsid w:val="0022257E"/>
    <w:rsid w:val="002247D6"/>
    <w:rsid w:val="00226D09"/>
    <w:rsid w:val="00230321"/>
    <w:rsid w:val="0023060C"/>
    <w:rsid w:val="00230885"/>
    <w:rsid w:val="00232D6D"/>
    <w:rsid w:val="00234045"/>
    <w:rsid w:val="00240415"/>
    <w:rsid w:val="00240D6F"/>
    <w:rsid w:val="00242AE2"/>
    <w:rsid w:val="002565B4"/>
    <w:rsid w:val="00256A33"/>
    <w:rsid w:val="002579C3"/>
    <w:rsid w:val="00262F0D"/>
    <w:rsid w:val="00263C8E"/>
    <w:rsid w:val="00266A8A"/>
    <w:rsid w:val="00270B26"/>
    <w:rsid w:val="00271BD9"/>
    <w:rsid w:val="00273DB0"/>
    <w:rsid w:val="0027472B"/>
    <w:rsid w:val="002748F7"/>
    <w:rsid w:val="002821F4"/>
    <w:rsid w:val="00282EAA"/>
    <w:rsid w:val="0028543A"/>
    <w:rsid w:val="002905CD"/>
    <w:rsid w:val="00291476"/>
    <w:rsid w:val="00292849"/>
    <w:rsid w:val="00296F29"/>
    <w:rsid w:val="002A026E"/>
    <w:rsid w:val="002A0AE8"/>
    <w:rsid w:val="002A248C"/>
    <w:rsid w:val="002A2FBA"/>
    <w:rsid w:val="002A6792"/>
    <w:rsid w:val="002A77D2"/>
    <w:rsid w:val="002B5575"/>
    <w:rsid w:val="002C0ABB"/>
    <w:rsid w:val="002C2002"/>
    <w:rsid w:val="002C2F06"/>
    <w:rsid w:val="002D0EF2"/>
    <w:rsid w:val="002D1134"/>
    <w:rsid w:val="002D2513"/>
    <w:rsid w:val="002D4030"/>
    <w:rsid w:val="002D7385"/>
    <w:rsid w:val="002E2EE0"/>
    <w:rsid w:val="002E4A27"/>
    <w:rsid w:val="002E5268"/>
    <w:rsid w:val="002E6055"/>
    <w:rsid w:val="002F1E56"/>
    <w:rsid w:val="002F68B2"/>
    <w:rsid w:val="002F74CC"/>
    <w:rsid w:val="003008FD"/>
    <w:rsid w:val="00301D87"/>
    <w:rsid w:val="00302441"/>
    <w:rsid w:val="0030551B"/>
    <w:rsid w:val="003116F8"/>
    <w:rsid w:val="00312E05"/>
    <w:rsid w:val="00313C5F"/>
    <w:rsid w:val="00315839"/>
    <w:rsid w:val="0031649C"/>
    <w:rsid w:val="00316B5A"/>
    <w:rsid w:val="003179A1"/>
    <w:rsid w:val="003206B8"/>
    <w:rsid w:val="00320CBA"/>
    <w:rsid w:val="00326D89"/>
    <w:rsid w:val="003302E0"/>
    <w:rsid w:val="00335640"/>
    <w:rsid w:val="00335A1F"/>
    <w:rsid w:val="003415A8"/>
    <w:rsid w:val="00341FD7"/>
    <w:rsid w:val="00352E29"/>
    <w:rsid w:val="003554C5"/>
    <w:rsid w:val="00355579"/>
    <w:rsid w:val="0035600F"/>
    <w:rsid w:val="00357C4A"/>
    <w:rsid w:val="00362D5F"/>
    <w:rsid w:val="00362D99"/>
    <w:rsid w:val="0037124D"/>
    <w:rsid w:val="0037383F"/>
    <w:rsid w:val="003758F3"/>
    <w:rsid w:val="003762E5"/>
    <w:rsid w:val="0038144A"/>
    <w:rsid w:val="00381AEB"/>
    <w:rsid w:val="00382408"/>
    <w:rsid w:val="0038248F"/>
    <w:rsid w:val="00384146"/>
    <w:rsid w:val="0038430E"/>
    <w:rsid w:val="00384376"/>
    <w:rsid w:val="00384460"/>
    <w:rsid w:val="003852A1"/>
    <w:rsid w:val="003863D2"/>
    <w:rsid w:val="00387588"/>
    <w:rsid w:val="003909E1"/>
    <w:rsid w:val="00391F16"/>
    <w:rsid w:val="0039266D"/>
    <w:rsid w:val="003958FD"/>
    <w:rsid w:val="00396B8D"/>
    <w:rsid w:val="003A23E1"/>
    <w:rsid w:val="003A61E7"/>
    <w:rsid w:val="003A6787"/>
    <w:rsid w:val="003B29C4"/>
    <w:rsid w:val="003B4960"/>
    <w:rsid w:val="003C0493"/>
    <w:rsid w:val="003C06D6"/>
    <w:rsid w:val="003C256A"/>
    <w:rsid w:val="003C2E2F"/>
    <w:rsid w:val="003C4DF4"/>
    <w:rsid w:val="003D1B44"/>
    <w:rsid w:val="003D5C42"/>
    <w:rsid w:val="003E0220"/>
    <w:rsid w:val="003E2B81"/>
    <w:rsid w:val="003F2C9C"/>
    <w:rsid w:val="003F2CF5"/>
    <w:rsid w:val="003F379E"/>
    <w:rsid w:val="003F58F0"/>
    <w:rsid w:val="00400647"/>
    <w:rsid w:val="00400F56"/>
    <w:rsid w:val="0040681F"/>
    <w:rsid w:val="004155BC"/>
    <w:rsid w:val="00416090"/>
    <w:rsid w:val="0042062C"/>
    <w:rsid w:val="00421092"/>
    <w:rsid w:val="004237D0"/>
    <w:rsid w:val="00423D45"/>
    <w:rsid w:val="00432E01"/>
    <w:rsid w:val="0043419B"/>
    <w:rsid w:val="004345CB"/>
    <w:rsid w:val="0043712D"/>
    <w:rsid w:val="00440F23"/>
    <w:rsid w:val="004431B6"/>
    <w:rsid w:val="00450D6F"/>
    <w:rsid w:val="004512A9"/>
    <w:rsid w:val="00451A56"/>
    <w:rsid w:val="00455773"/>
    <w:rsid w:val="00463609"/>
    <w:rsid w:val="00463738"/>
    <w:rsid w:val="004645DF"/>
    <w:rsid w:val="004702DA"/>
    <w:rsid w:val="0047102C"/>
    <w:rsid w:val="00473AAC"/>
    <w:rsid w:val="00475224"/>
    <w:rsid w:val="004763B6"/>
    <w:rsid w:val="00477B74"/>
    <w:rsid w:val="00481090"/>
    <w:rsid w:val="004815EB"/>
    <w:rsid w:val="00481834"/>
    <w:rsid w:val="00482953"/>
    <w:rsid w:val="0048363E"/>
    <w:rsid w:val="004866C3"/>
    <w:rsid w:val="004878FA"/>
    <w:rsid w:val="00496C39"/>
    <w:rsid w:val="00496CEC"/>
    <w:rsid w:val="00496EA4"/>
    <w:rsid w:val="004A0666"/>
    <w:rsid w:val="004A0DAC"/>
    <w:rsid w:val="004A212A"/>
    <w:rsid w:val="004A218D"/>
    <w:rsid w:val="004A3489"/>
    <w:rsid w:val="004A6185"/>
    <w:rsid w:val="004B13B6"/>
    <w:rsid w:val="004B2374"/>
    <w:rsid w:val="004B306A"/>
    <w:rsid w:val="004B4454"/>
    <w:rsid w:val="004B5339"/>
    <w:rsid w:val="004B5486"/>
    <w:rsid w:val="004C2C6F"/>
    <w:rsid w:val="004C3FE0"/>
    <w:rsid w:val="004C6188"/>
    <w:rsid w:val="004C7006"/>
    <w:rsid w:val="004C7C3C"/>
    <w:rsid w:val="004D2DFA"/>
    <w:rsid w:val="004D7E2E"/>
    <w:rsid w:val="004E305A"/>
    <w:rsid w:val="004E3066"/>
    <w:rsid w:val="004E379B"/>
    <w:rsid w:val="004E4B92"/>
    <w:rsid w:val="004E6479"/>
    <w:rsid w:val="004F1E26"/>
    <w:rsid w:val="004F386E"/>
    <w:rsid w:val="004F4723"/>
    <w:rsid w:val="005041A9"/>
    <w:rsid w:val="00510EF9"/>
    <w:rsid w:val="00512BD9"/>
    <w:rsid w:val="005149EB"/>
    <w:rsid w:val="00516201"/>
    <w:rsid w:val="00520445"/>
    <w:rsid w:val="0052087F"/>
    <w:rsid w:val="005300BA"/>
    <w:rsid w:val="005331BA"/>
    <w:rsid w:val="00533B90"/>
    <w:rsid w:val="00534097"/>
    <w:rsid w:val="00534BE1"/>
    <w:rsid w:val="00537246"/>
    <w:rsid w:val="005438E5"/>
    <w:rsid w:val="005448F3"/>
    <w:rsid w:val="00546B6D"/>
    <w:rsid w:val="00547AD0"/>
    <w:rsid w:val="00551172"/>
    <w:rsid w:val="00551BE9"/>
    <w:rsid w:val="00553167"/>
    <w:rsid w:val="0055397D"/>
    <w:rsid w:val="005541F5"/>
    <w:rsid w:val="00555BE7"/>
    <w:rsid w:val="00556E22"/>
    <w:rsid w:val="00560B15"/>
    <w:rsid w:val="00563DEA"/>
    <w:rsid w:val="00563E38"/>
    <w:rsid w:val="00564564"/>
    <w:rsid w:val="005705D8"/>
    <w:rsid w:val="00572E51"/>
    <w:rsid w:val="00575A23"/>
    <w:rsid w:val="005773A6"/>
    <w:rsid w:val="00583D91"/>
    <w:rsid w:val="00585532"/>
    <w:rsid w:val="00587D6C"/>
    <w:rsid w:val="00590773"/>
    <w:rsid w:val="00590AA1"/>
    <w:rsid w:val="005914C3"/>
    <w:rsid w:val="0059416A"/>
    <w:rsid w:val="0059524D"/>
    <w:rsid w:val="00596C91"/>
    <w:rsid w:val="00597D72"/>
    <w:rsid w:val="005A0E53"/>
    <w:rsid w:val="005A56CB"/>
    <w:rsid w:val="005A662D"/>
    <w:rsid w:val="005B0A5B"/>
    <w:rsid w:val="005B1464"/>
    <w:rsid w:val="005B14BF"/>
    <w:rsid w:val="005B1D9B"/>
    <w:rsid w:val="005B2191"/>
    <w:rsid w:val="005C198E"/>
    <w:rsid w:val="005C26F1"/>
    <w:rsid w:val="005C7C04"/>
    <w:rsid w:val="005D02C1"/>
    <w:rsid w:val="005D0428"/>
    <w:rsid w:val="005D0769"/>
    <w:rsid w:val="005D0770"/>
    <w:rsid w:val="005D102F"/>
    <w:rsid w:val="005D5549"/>
    <w:rsid w:val="005E1704"/>
    <w:rsid w:val="005E299F"/>
    <w:rsid w:val="005E622F"/>
    <w:rsid w:val="005F027B"/>
    <w:rsid w:val="005F0326"/>
    <w:rsid w:val="005F0D17"/>
    <w:rsid w:val="005F2900"/>
    <w:rsid w:val="005F299C"/>
    <w:rsid w:val="005F30B3"/>
    <w:rsid w:val="005F3964"/>
    <w:rsid w:val="005F5120"/>
    <w:rsid w:val="005F6BF3"/>
    <w:rsid w:val="0060180A"/>
    <w:rsid w:val="00602A6E"/>
    <w:rsid w:val="00603CDD"/>
    <w:rsid w:val="00604A78"/>
    <w:rsid w:val="00605709"/>
    <w:rsid w:val="00607C6F"/>
    <w:rsid w:val="00614578"/>
    <w:rsid w:val="00620183"/>
    <w:rsid w:val="006230D2"/>
    <w:rsid w:val="006275DD"/>
    <w:rsid w:val="00627AE0"/>
    <w:rsid w:val="00630367"/>
    <w:rsid w:val="00635A09"/>
    <w:rsid w:val="00635E79"/>
    <w:rsid w:val="0064415E"/>
    <w:rsid w:val="006457C4"/>
    <w:rsid w:val="00645EBB"/>
    <w:rsid w:val="00646440"/>
    <w:rsid w:val="00647D19"/>
    <w:rsid w:val="00650A97"/>
    <w:rsid w:val="00651640"/>
    <w:rsid w:val="006519B2"/>
    <w:rsid w:val="00652612"/>
    <w:rsid w:val="00654242"/>
    <w:rsid w:val="00655913"/>
    <w:rsid w:val="006561DC"/>
    <w:rsid w:val="006562EC"/>
    <w:rsid w:val="00662A7D"/>
    <w:rsid w:val="00663E67"/>
    <w:rsid w:val="00663F7F"/>
    <w:rsid w:val="00664291"/>
    <w:rsid w:val="00667471"/>
    <w:rsid w:val="00673FA8"/>
    <w:rsid w:val="00674246"/>
    <w:rsid w:val="006760A3"/>
    <w:rsid w:val="00676EC4"/>
    <w:rsid w:val="00680249"/>
    <w:rsid w:val="00680523"/>
    <w:rsid w:val="00681E9D"/>
    <w:rsid w:val="00682AF4"/>
    <w:rsid w:val="00684658"/>
    <w:rsid w:val="0068585C"/>
    <w:rsid w:val="00685BCB"/>
    <w:rsid w:val="00686575"/>
    <w:rsid w:val="00687B2A"/>
    <w:rsid w:val="006937CB"/>
    <w:rsid w:val="00696910"/>
    <w:rsid w:val="00697483"/>
    <w:rsid w:val="006A1AC4"/>
    <w:rsid w:val="006A2041"/>
    <w:rsid w:val="006A40A7"/>
    <w:rsid w:val="006A61E6"/>
    <w:rsid w:val="006A706C"/>
    <w:rsid w:val="006A77AD"/>
    <w:rsid w:val="006B0EE7"/>
    <w:rsid w:val="006B0FC5"/>
    <w:rsid w:val="006B48D2"/>
    <w:rsid w:val="006B5D99"/>
    <w:rsid w:val="006C124F"/>
    <w:rsid w:val="006C3C17"/>
    <w:rsid w:val="006C781F"/>
    <w:rsid w:val="006D1315"/>
    <w:rsid w:val="006D319D"/>
    <w:rsid w:val="006D7310"/>
    <w:rsid w:val="006D79CF"/>
    <w:rsid w:val="006D7F35"/>
    <w:rsid w:val="006E2185"/>
    <w:rsid w:val="006E38E4"/>
    <w:rsid w:val="006E4004"/>
    <w:rsid w:val="006E40C6"/>
    <w:rsid w:val="006E44EE"/>
    <w:rsid w:val="006E4649"/>
    <w:rsid w:val="006E4EAF"/>
    <w:rsid w:val="006E6A97"/>
    <w:rsid w:val="006E7639"/>
    <w:rsid w:val="006E7A69"/>
    <w:rsid w:val="006F00FB"/>
    <w:rsid w:val="006F104E"/>
    <w:rsid w:val="006F22F4"/>
    <w:rsid w:val="006F2B9B"/>
    <w:rsid w:val="006F385E"/>
    <w:rsid w:val="00700737"/>
    <w:rsid w:val="00701FEB"/>
    <w:rsid w:val="007033DA"/>
    <w:rsid w:val="00704899"/>
    <w:rsid w:val="00710305"/>
    <w:rsid w:val="00710A3B"/>
    <w:rsid w:val="00711A4F"/>
    <w:rsid w:val="007138A9"/>
    <w:rsid w:val="00714ABF"/>
    <w:rsid w:val="00715262"/>
    <w:rsid w:val="00715295"/>
    <w:rsid w:val="00716B5C"/>
    <w:rsid w:val="00717662"/>
    <w:rsid w:val="00717664"/>
    <w:rsid w:val="007176D4"/>
    <w:rsid w:val="0072060E"/>
    <w:rsid w:val="00722DA4"/>
    <w:rsid w:val="007230C6"/>
    <w:rsid w:val="00724CD4"/>
    <w:rsid w:val="00735C7D"/>
    <w:rsid w:val="0073687A"/>
    <w:rsid w:val="00737EE2"/>
    <w:rsid w:val="0074004D"/>
    <w:rsid w:val="00743939"/>
    <w:rsid w:val="00745C4B"/>
    <w:rsid w:val="007519BD"/>
    <w:rsid w:val="007534BE"/>
    <w:rsid w:val="00753EB1"/>
    <w:rsid w:val="0075655E"/>
    <w:rsid w:val="00757555"/>
    <w:rsid w:val="00763C2C"/>
    <w:rsid w:val="007648CB"/>
    <w:rsid w:val="007667D0"/>
    <w:rsid w:val="0077181F"/>
    <w:rsid w:val="007735D2"/>
    <w:rsid w:val="00774380"/>
    <w:rsid w:val="00781247"/>
    <w:rsid w:val="00782F7F"/>
    <w:rsid w:val="00783333"/>
    <w:rsid w:val="007848CA"/>
    <w:rsid w:val="007879CF"/>
    <w:rsid w:val="007901C3"/>
    <w:rsid w:val="00790614"/>
    <w:rsid w:val="00791161"/>
    <w:rsid w:val="007911FB"/>
    <w:rsid w:val="007915C9"/>
    <w:rsid w:val="00792A68"/>
    <w:rsid w:val="0079420C"/>
    <w:rsid w:val="007A2562"/>
    <w:rsid w:val="007A2B4D"/>
    <w:rsid w:val="007A34C2"/>
    <w:rsid w:val="007A4A62"/>
    <w:rsid w:val="007A4CA6"/>
    <w:rsid w:val="007A59F2"/>
    <w:rsid w:val="007A5FB2"/>
    <w:rsid w:val="007A618E"/>
    <w:rsid w:val="007A6B14"/>
    <w:rsid w:val="007B0558"/>
    <w:rsid w:val="007B53BE"/>
    <w:rsid w:val="007C1F0D"/>
    <w:rsid w:val="007C226E"/>
    <w:rsid w:val="007C26C3"/>
    <w:rsid w:val="007C48CF"/>
    <w:rsid w:val="007C616E"/>
    <w:rsid w:val="007D391E"/>
    <w:rsid w:val="007D3D5C"/>
    <w:rsid w:val="007D4249"/>
    <w:rsid w:val="007D42FA"/>
    <w:rsid w:val="007D5A98"/>
    <w:rsid w:val="007D6CE3"/>
    <w:rsid w:val="007E0130"/>
    <w:rsid w:val="007E2839"/>
    <w:rsid w:val="007E7C22"/>
    <w:rsid w:val="007F4A24"/>
    <w:rsid w:val="0080245E"/>
    <w:rsid w:val="008024E4"/>
    <w:rsid w:val="00803F1F"/>
    <w:rsid w:val="00805E78"/>
    <w:rsid w:val="00814658"/>
    <w:rsid w:val="00816EFD"/>
    <w:rsid w:val="00817889"/>
    <w:rsid w:val="008213B4"/>
    <w:rsid w:val="00821487"/>
    <w:rsid w:val="0082241E"/>
    <w:rsid w:val="008247E8"/>
    <w:rsid w:val="008264AA"/>
    <w:rsid w:val="00827ADC"/>
    <w:rsid w:val="00832501"/>
    <w:rsid w:val="008415C8"/>
    <w:rsid w:val="0084447D"/>
    <w:rsid w:val="008461F4"/>
    <w:rsid w:val="008462F4"/>
    <w:rsid w:val="008466DA"/>
    <w:rsid w:val="0085048C"/>
    <w:rsid w:val="008545E1"/>
    <w:rsid w:val="008575F3"/>
    <w:rsid w:val="008605F7"/>
    <w:rsid w:val="0086237D"/>
    <w:rsid w:val="008632B8"/>
    <w:rsid w:val="00864FF0"/>
    <w:rsid w:val="008652EF"/>
    <w:rsid w:val="008673A8"/>
    <w:rsid w:val="00876AB6"/>
    <w:rsid w:val="0087738B"/>
    <w:rsid w:val="00884ED7"/>
    <w:rsid w:val="00885503"/>
    <w:rsid w:val="0089161C"/>
    <w:rsid w:val="008947D1"/>
    <w:rsid w:val="00897784"/>
    <w:rsid w:val="008A081D"/>
    <w:rsid w:val="008A2828"/>
    <w:rsid w:val="008A422F"/>
    <w:rsid w:val="008B06E7"/>
    <w:rsid w:val="008B075A"/>
    <w:rsid w:val="008B2043"/>
    <w:rsid w:val="008B2D95"/>
    <w:rsid w:val="008B6D88"/>
    <w:rsid w:val="008C00CD"/>
    <w:rsid w:val="008C307F"/>
    <w:rsid w:val="008C33F9"/>
    <w:rsid w:val="008C49EE"/>
    <w:rsid w:val="008C66AD"/>
    <w:rsid w:val="008D1A0D"/>
    <w:rsid w:val="008D265D"/>
    <w:rsid w:val="008D296B"/>
    <w:rsid w:val="008D3065"/>
    <w:rsid w:val="008D6CC5"/>
    <w:rsid w:val="008D6E6F"/>
    <w:rsid w:val="008D7C5B"/>
    <w:rsid w:val="008D7F0E"/>
    <w:rsid w:val="008E0267"/>
    <w:rsid w:val="008E0BEF"/>
    <w:rsid w:val="008E3D42"/>
    <w:rsid w:val="008E6CCA"/>
    <w:rsid w:val="008E7589"/>
    <w:rsid w:val="008F0D9D"/>
    <w:rsid w:val="008F379B"/>
    <w:rsid w:val="008F72A1"/>
    <w:rsid w:val="009026A7"/>
    <w:rsid w:val="00906F52"/>
    <w:rsid w:val="0091445F"/>
    <w:rsid w:val="009155BE"/>
    <w:rsid w:val="00916796"/>
    <w:rsid w:val="00916B70"/>
    <w:rsid w:val="00921804"/>
    <w:rsid w:val="009219EB"/>
    <w:rsid w:val="00921E36"/>
    <w:rsid w:val="00923ED1"/>
    <w:rsid w:val="009246B2"/>
    <w:rsid w:val="00927B00"/>
    <w:rsid w:val="00930692"/>
    <w:rsid w:val="00932836"/>
    <w:rsid w:val="00934EF5"/>
    <w:rsid w:val="0093574A"/>
    <w:rsid w:val="00935FD6"/>
    <w:rsid w:val="00946F35"/>
    <w:rsid w:val="00952962"/>
    <w:rsid w:val="00953018"/>
    <w:rsid w:val="009558CE"/>
    <w:rsid w:val="00955A01"/>
    <w:rsid w:val="00957F90"/>
    <w:rsid w:val="00962246"/>
    <w:rsid w:val="00962725"/>
    <w:rsid w:val="00962C41"/>
    <w:rsid w:val="00965313"/>
    <w:rsid w:val="00970B2F"/>
    <w:rsid w:val="00971B3D"/>
    <w:rsid w:val="00980626"/>
    <w:rsid w:val="009809D2"/>
    <w:rsid w:val="00980DA1"/>
    <w:rsid w:val="00982195"/>
    <w:rsid w:val="00982250"/>
    <w:rsid w:val="00983EC2"/>
    <w:rsid w:val="0098500E"/>
    <w:rsid w:val="00987130"/>
    <w:rsid w:val="009875FB"/>
    <w:rsid w:val="00987A4D"/>
    <w:rsid w:val="00987D8B"/>
    <w:rsid w:val="009906CD"/>
    <w:rsid w:val="0099178A"/>
    <w:rsid w:val="00992AC4"/>
    <w:rsid w:val="00993F35"/>
    <w:rsid w:val="00994C3F"/>
    <w:rsid w:val="00995156"/>
    <w:rsid w:val="0099613B"/>
    <w:rsid w:val="009A0FC6"/>
    <w:rsid w:val="009A42BE"/>
    <w:rsid w:val="009A4842"/>
    <w:rsid w:val="009B03F2"/>
    <w:rsid w:val="009B2D53"/>
    <w:rsid w:val="009B2E4F"/>
    <w:rsid w:val="009B3BD9"/>
    <w:rsid w:val="009B423F"/>
    <w:rsid w:val="009B546F"/>
    <w:rsid w:val="009B6BFB"/>
    <w:rsid w:val="009C286E"/>
    <w:rsid w:val="009C3121"/>
    <w:rsid w:val="009C4D80"/>
    <w:rsid w:val="009C4F66"/>
    <w:rsid w:val="009D0902"/>
    <w:rsid w:val="009D12E2"/>
    <w:rsid w:val="009D2613"/>
    <w:rsid w:val="009D2A5A"/>
    <w:rsid w:val="009D347A"/>
    <w:rsid w:val="009D754C"/>
    <w:rsid w:val="009D7B56"/>
    <w:rsid w:val="009E08F1"/>
    <w:rsid w:val="009E17AA"/>
    <w:rsid w:val="009E2E16"/>
    <w:rsid w:val="009E5199"/>
    <w:rsid w:val="009E5CC6"/>
    <w:rsid w:val="009E72C7"/>
    <w:rsid w:val="009E7D7D"/>
    <w:rsid w:val="009F0151"/>
    <w:rsid w:val="009F052C"/>
    <w:rsid w:val="009F12D4"/>
    <w:rsid w:val="009F2C1B"/>
    <w:rsid w:val="009F2F41"/>
    <w:rsid w:val="009F3308"/>
    <w:rsid w:val="009F417F"/>
    <w:rsid w:val="009F5531"/>
    <w:rsid w:val="00A01029"/>
    <w:rsid w:val="00A02FBF"/>
    <w:rsid w:val="00A03701"/>
    <w:rsid w:val="00A03F3F"/>
    <w:rsid w:val="00A04289"/>
    <w:rsid w:val="00A11013"/>
    <w:rsid w:val="00A17D68"/>
    <w:rsid w:val="00A216FB"/>
    <w:rsid w:val="00A22A6A"/>
    <w:rsid w:val="00A23612"/>
    <w:rsid w:val="00A2496B"/>
    <w:rsid w:val="00A2540C"/>
    <w:rsid w:val="00A25E36"/>
    <w:rsid w:val="00A26E58"/>
    <w:rsid w:val="00A27C84"/>
    <w:rsid w:val="00A30587"/>
    <w:rsid w:val="00A324AE"/>
    <w:rsid w:val="00A3305A"/>
    <w:rsid w:val="00A336B4"/>
    <w:rsid w:val="00A418FE"/>
    <w:rsid w:val="00A42B93"/>
    <w:rsid w:val="00A44730"/>
    <w:rsid w:val="00A50386"/>
    <w:rsid w:val="00A528A5"/>
    <w:rsid w:val="00A52BC7"/>
    <w:rsid w:val="00A5648B"/>
    <w:rsid w:val="00A60B0A"/>
    <w:rsid w:val="00A657C3"/>
    <w:rsid w:val="00A66A5D"/>
    <w:rsid w:val="00A7076A"/>
    <w:rsid w:val="00A71081"/>
    <w:rsid w:val="00A74941"/>
    <w:rsid w:val="00A75653"/>
    <w:rsid w:val="00A812A2"/>
    <w:rsid w:val="00A81C47"/>
    <w:rsid w:val="00A860FF"/>
    <w:rsid w:val="00A86733"/>
    <w:rsid w:val="00A86E0B"/>
    <w:rsid w:val="00A86FF6"/>
    <w:rsid w:val="00AA6D21"/>
    <w:rsid w:val="00AB16E3"/>
    <w:rsid w:val="00AB2AF2"/>
    <w:rsid w:val="00AB6247"/>
    <w:rsid w:val="00AB7200"/>
    <w:rsid w:val="00AB7D25"/>
    <w:rsid w:val="00AC0968"/>
    <w:rsid w:val="00AC130F"/>
    <w:rsid w:val="00AC13DA"/>
    <w:rsid w:val="00AC22B0"/>
    <w:rsid w:val="00AC2775"/>
    <w:rsid w:val="00AC2D99"/>
    <w:rsid w:val="00AC31D5"/>
    <w:rsid w:val="00AC5144"/>
    <w:rsid w:val="00AC62EC"/>
    <w:rsid w:val="00AD02CA"/>
    <w:rsid w:val="00AD14D1"/>
    <w:rsid w:val="00AD241F"/>
    <w:rsid w:val="00AD3032"/>
    <w:rsid w:val="00AD34D2"/>
    <w:rsid w:val="00AD49DC"/>
    <w:rsid w:val="00AD7ED6"/>
    <w:rsid w:val="00AE0F83"/>
    <w:rsid w:val="00AE6149"/>
    <w:rsid w:val="00AE6ABC"/>
    <w:rsid w:val="00AF1665"/>
    <w:rsid w:val="00AF28FA"/>
    <w:rsid w:val="00AF5C2E"/>
    <w:rsid w:val="00AF690E"/>
    <w:rsid w:val="00B01974"/>
    <w:rsid w:val="00B02260"/>
    <w:rsid w:val="00B036C3"/>
    <w:rsid w:val="00B064A9"/>
    <w:rsid w:val="00B1243C"/>
    <w:rsid w:val="00B14DE9"/>
    <w:rsid w:val="00B204A2"/>
    <w:rsid w:val="00B20D13"/>
    <w:rsid w:val="00B217B1"/>
    <w:rsid w:val="00B22AD3"/>
    <w:rsid w:val="00B234B7"/>
    <w:rsid w:val="00B242C0"/>
    <w:rsid w:val="00B24D88"/>
    <w:rsid w:val="00B254C8"/>
    <w:rsid w:val="00B256C7"/>
    <w:rsid w:val="00B26063"/>
    <w:rsid w:val="00B26539"/>
    <w:rsid w:val="00B27140"/>
    <w:rsid w:val="00B353E0"/>
    <w:rsid w:val="00B35517"/>
    <w:rsid w:val="00B51563"/>
    <w:rsid w:val="00B51ADC"/>
    <w:rsid w:val="00B54A06"/>
    <w:rsid w:val="00B55479"/>
    <w:rsid w:val="00B56178"/>
    <w:rsid w:val="00B5673F"/>
    <w:rsid w:val="00B56DAA"/>
    <w:rsid w:val="00B57E22"/>
    <w:rsid w:val="00B61120"/>
    <w:rsid w:val="00B61A0C"/>
    <w:rsid w:val="00B644F1"/>
    <w:rsid w:val="00B64680"/>
    <w:rsid w:val="00B64A8D"/>
    <w:rsid w:val="00B6588F"/>
    <w:rsid w:val="00B671CE"/>
    <w:rsid w:val="00B6794A"/>
    <w:rsid w:val="00B7096D"/>
    <w:rsid w:val="00B72216"/>
    <w:rsid w:val="00B735C2"/>
    <w:rsid w:val="00B80C4C"/>
    <w:rsid w:val="00B811A4"/>
    <w:rsid w:val="00B86252"/>
    <w:rsid w:val="00B869BB"/>
    <w:rsid w:val="00B86B11"/>
    <w:rsid w:val="00B90658"/>
    <w:rsid w:val="00B92F5A"/>
    <w:rsid w:val="00B93C5F"/>
    <w:rsid w:val="00B95D8F"/>
    <w:rsid w:val="00B971F7"/>
    <w:rsid w:val="00BA4CFD"/>
    <w:rsid w:val="00BA5622"/>
    <w:rsid w:val="00BA6425"/>
    <w:rsid w:val="00BA6BA2"/>
    <w:rsid w:val="00BB25B4"/>
    <w:rsid w:val="00BB4562"/>
    <w:rsid w:val="00BB528C"/>
    <w:rsid w:val="00BB5F55"/>
    <w:rsid w:val="00BC43A2"/>
    <w:rsid w:val="00BC556B"/>
    <w:rsid w:val="00BD0533"/>
    <w:rsid w:val="00BD1119"/>
    <w:rsid w:val="00BD473A"/>
    <w:rsid w:val="00BD4BE9"/>
    <w:rsid w:val="00BD4F8D"/>
    <w:rsid w:val="00BE095A"/>
    <w:rsid w:val="00BE0EF5"/>
    <w:rsid w:val="00BE133E"/>
    <w:rsid w:val="00BE4CEB"/>
    <w:rsid w:val="00BE54ED"/>
    <w:rsid w:val="00BE59F0"/>
    <w:rsid w:val="00BE7192"/>
    <w:rsid w:val="00BE7DAA"/>
    <w:rsid w:val="00BF0C90"/>
    <w:rsid w:val="00BF2BFD"/>
    <w:rsid w:val="00BF46C3"/>
    <w:rsid w:val="00BF5D6C"/>
    <w:rsid w:val="00C04A52"/>
    <w:rsid w:val="00C06E7D"/>
    <w:rsid w:val="00C10F24"/>
    <w:rsid w:val="00C12A37"/>
    <w:rsid w:val="00C13899"/>
    <w:rsid w:val="00C13B94"/>
    <w:rsid w:val="00C14CCE"/>
    <w:rsid w:val="00C16957"/>
    <w:rsid w:val="00C205F8"/>
    <w:rsid w:val="00C217AD"/>
    <w:rsid w:val="00C21926"/>
    <w:rsid w:val="00C21A2D"/>
    <w:rsid w:val="00C22323"/>
    <w:rsid w:val="00C237FA"/>
    <w:rsid w:val="00C24E58"/>
    <w:rsid w:val="00C30F59"/>
    <w:rsid w:val="00C31478"/>
    <w:rsid w:val="00C31754"/>
    <w:rsid w:val="00C31C10"/>
    <w:rsid w:val="00C354D4"/>
    <w:rsid w:val="00C36CFB"/>
    <w:rsid w:val="00C40592"/>
    <w:rsid w:val="00C41BA3"/>
    <w:rsid w:val="00C424CA"/>
    <w:rsid w:val="00C42A01"/>
    <w:rsid w:val="00C42D0F"/>
    <w:rsid w:val="00C531BC"/>
    <w:rsid w:val="00C60FA3"/>
    <w:rsid w:val="00C61C6E"/>
    <w:rsid w:val="00C64E92"/>
    <w:rsid w:val="00C666A5"/>
    <w:rsid w:val="00C67096"/>
    <w:rsid w:val="00C679B0"/>
    <w:rsid w:val="00C7166B"/>
    <w:rsid w:val="00C71D6B"/>
    <w:rsid w:val="00C7458C"/>
    <w:rsid w:val="00C74F7A"/>
    <w:rsid w:val="00C8058F"/>
    <w:rsid w:val="00C85F73"/>
    <w:rsid w:val="00C925C0"/>
    <w:rsid w:val="00C93818"/>
    <w:rsid w:val="00C942D9"/>
    <w:rsid w:val="00C94DF7"/>
    <w:rsid w:val="00C9707A"/>
    <w:rsid w:val="00C974BA"/>
    <w:rsid w:val="00CA0F9D"/>
    <w:rsid w:val="00CA309C"/>
    <w:rsid w:val="00CA673E"/>
    <w:rsid w:val="00CB05F3"/>
    <w:rsid w:val="00CB116A"/>
    <w:rsid w:val="00CC0D9C"/>
    <w:rsid w:val="00CC2A60"/>
    <w:rsid w:val="00CC43AE"/>
    <w:rsid w:val="00CD4C3F"/>
    <w:rsid w:val="00CD519A"/>
    <w:rsid w:val="00CD53D2"/>
    <w:rsid w:val="00CD6603"/>
    <w:rsid w:val="00CD7F8F"/>
    <w:rsid w:val="00CE0C30"/>
    <w:rsid w:val="00CE1E4C"/>
    <w:rsid w:val="00CE2802"/>
    <w:rsid w:val="00CE281A"/>
    <w:rsid w:val="00CE3645"/>
    <w:rsid w:val="00CE5F77"/>
    <w:rsid w:val="00CF11EB"/>
    <w:rsid w:val="00CF1942"/>
    <w:rsid w:val="00CF3DAA"/>
    <w:rsid w:val="00CF3FCD"/>
    <w:rsid w:val="00CF4CB1"/>
    <w:rsid w:val="00CF543F"/>
    <w:rsid w:val="00CF550C"/>
    <w:rsid w:val="00CF5E77"/>
    <w:rsid w:val="00CF7BCB"/>
    <w:rsid w:val="00D0395E"/>
    <w:rsid w:val="00D12366"/>
    <w:rsid w:val="00D13313"/>
    <w:rsid w:val="00D13DE0"/>
    <w:rsid w:val="00D15F70"/>
    <w:rsid w:val="00D17EAE"/>
    <w:rsid w:val="00D213A0"/>
    <w:rsid w:val="00D278C6"/>
    <w:rsid w:val="00D3042D"/>
    <w:rsid w:val="00D3384E"/>
    <w:rsid w:val="00D33CE7"/>
    <w:rsid w:val="00D34312"/>
    <w:rsid w:val="00D44E15"/>
    <w:rsid w:val="00D463F2"/>
    <w:rsid w:val="00D50957"/>
    <w:rsid w:val="00D530D6"/>
    <w:rsid w:val="00D55E14"/>
    <w:rsid w:val="00D55FAF"/>
    <w:rsid w:val="00D578FC"/>
    <w:rsid w:val="00D642E6"/>
    <w:rsid w:val="00D71A17"/>
    <w:rsid w:val="00D74EBD"/>
    <w:rsid w:val="00D77761"/>
    <w:rsid w:val="00D84A93"/>
    <w:rsid w:val="00D90611"/>
    <w:rsid w:val="00D914F4"/>
    <w:rsid w:val="00D9208C"/>
    <w:rsid w:val="00DA03AE"/>
    <w:rsid w:val="00DA0701"/>
    <w:rsid w:val="00DA2F62"/>
    <w:rsid w:val="00DA4A77"/>
    <w:rsid w:val="00DA570A"/>
    <w:rsid w:val="00DA64AF"/>
    <w:rsid w:val="00DB0075"/>
    <w:rsid w:val="00DB0921"/>
    <w:rsid w:val="00DB27DB"/>
    <w:rsid w:val="00DB2C22"/>
    <w:rsid w:val="00DB2D6B"/>
    <w:rsid w:val="00DB3E9A"/>
    <w:rsid w:val="00DB4F19"/>
    <w:rsid w:val="00DB69E2"/>
    <w:rsid w:val="00DB6DF0"/>
    <w:rsid w:val="00DC2A11"/>
    <w:rsid w:val="00DC3A8A"/>
    <w:rsid w:val="00DC50E7"/>
    <w:rsid w:val="00DD1850"/>
    <w:rsid w:val="00DD73F2"/>
    <w:rsid w:val="00DD76A8"/>
    <w:rsid w:val="00DD7F1F"/>
    <w:rsid w:val="00DE442E"/>
    <w:rsid w:val="00DF0966"/>
    <w:rsid w:val="00DF1856"/>
    <w:rsid w:val="00DF3F1A"/>
    <w:rsid w:val="00DF4075"/>
    <w:rsid w:val="00DF4754"/>
    <w:rsid w:val="00DF4E51"/>
    <w:rsid w:val="00DF51FF"/>
    <w:rsid w:val="00DF70C0"/>
    <w:rsid w:val="00E00DA7"/>
    <w:rsid w:val="00E01652"/>
    <w:rsid w:val="00E04AF7"/>
    <w:rsid w:val="00E06F6C"/>
    <w:rsid w:val="00E072CF"/>
    <w:rsid w:val="00E077E1"/>
    <w:rsid w:val="00E125C7"/>
    <w:rsid w:val="00E1474F"/>
    <w:rsid w:val="00E1763C"/>
    <w:rsid w:val="00E21176"/>
    <w:rsid w:val="00E23B8F"/>
    <w:rsid w:val="00E2562C"/>
    <w:rsid w:val="00E3171E"/>
    <w:rsid w:val="00E32D54"/>
    <w:rsid w:val="00E3390B"/>
    <w:rsid w:val="00E35C29"/>
    <w:rsid w:val="00E36BAA"/>
    <w:rsid w:val="00E370D9"/>
    <w:rsid w:val="00E377EF"/>
    <w:rsid w:val="00E413F7"/>
    <w:rsid w:val="00E47E61"/>
    <w:rsid w:val="00E53A23"/>
    <w:rsid w:val="00E5710C"/>
    <w:rsid w:val="00E6096A"/>
    <w:rsid w:val="00E6186B"/>
    <w:rsid w:val="00E6573B"/>
    <w:rsid w:val="00E65FE6"/>
    <w:rsid w:val="00E6705E"/>
    <w:rsid w:val="00E71139"/>
    <w:rsid w:val="00E7683E"/>
    <w:rsid w:val="00E77863"/>
    <w:rsid w:val="00E77B4E"/>
    <w:rsid w:val="00E836F5"/>
    <w:rsid w:val="00E8401D"/>
    <w:rsid w:val="00E858C1"/>
    <w:rsid w:val="00E872C9"/>
    <w:rsid w:val="00E921C9"/>
    <w:rsid w:val="00E94E56"/>
    <w:rsid w:val="00E94E7C"/>
    <w:rsid w:val="00E97A93"/>
    <w:rsid w:val="00EA25FF"/>
    <w:rsid w:val="00EA2DF7"/>
    <w:rsid w:val="00EA428C"/>
    <w:rsid w:val="00EA42BA"/>
    <w:rsid w:val="00EA438F"/>
    <w:rsid w:val="00EA59D2"/>
    <w:rsid w:val="00EA5E6D"/>
    <w:rsid w:val="00EB2A5F"/>
    <w:rsid w:val="00EB4A1F"/>
    <w:rsid w:val="00EB4C5F"/>
    <w:rsid w:val="00EB5D18"/>
    <w:rsid w:val="00EC1A06"/>
    <w:rsid w:val="00EC2902"/>
    <w:rsid w:val="00EC4C3E"/>
    <w:rsid w:val="00EC5C13"/>
    <w:rsid w:val="00ED028B"/>
    <w:rsid w:val="00ED0C8A"/>
    <w:rsid w:val="00ED0FA0"/>
    <w:rsid w:val="00ED13B1"/>
    <w:rsid w:val="00ED1D87"/>
    <w:rsid w:val="00ED3DC5"/>
    <w:rsid w:val="00ED4DBA"/>
    <w:rsid w:val="00ED672C"/>
    <w:rsid w:val="00EE1088"/>
    <w:rsid w:val="00EE1730"/>
    <w:rsid w:val="00EE4112"/>
    <w:rsid w:val="00EE71CD"/>
    <w:rsid w:val="00EE7A05"/>
    <w:rsid w:val="00EF2B04"/>
    <w:rsid w:val="00EF4E64"/>
    <w:rsid w:val="00F014A9"/>
    <w:rsid w:val="00F02060"/>
    <w:rsid w:val="00F02314"/>
    <w:rsid w:val="00F066A5"/>
    <w:rsid w:val="00F071EF"/>
    <w:rsid w:val="00F1102B"/>
    <w:rsid w:val="00F124F3"/>
    <w:rsid w:val="00F17607"/>
    <w:rsid w:val="00F21F08"/>
    <w:rsid w:val="00F21FDE"/>
    <w:rsid w:val="00F239B6"/>
    <w:rsid w:val="00F2507E"/>
    <w:rsid w:val="00F25851"/>
    <w:rsid w:val="00F3099E"/>
    <w:rsid w:val="00F31C28"/>
    <w:rsid w:val="00F321B0"/>
    <w:rsid w:val="00F32E35"/>
    <w:rsid w:val="00F374CE"/>
    <w:rsid w:val="00F37CD5"/>
    <w:rsid w:val="00F37FA9"/>
    <w:rsid w:val="00F43938"/>
    <w:rsid w:val="00F43EA4"/>
    <w:rsid w:val="00F455B6"/>
    <w:rsid w:val="00F4760D"/>
    <w:rsid w:val="00F505E9"/>
    <w:rsid w:val="00F5338A"/>
    <w:rsid w:val="00F53B91"/>
    <w:rsid w:val="00F54FDA"/>
    <w:rsid w:val="00F55024"/>
    <w:rsid w:val="00F55E4F"/>
    <w:rsid w:val="00F6157B"/>
    <w:rsid w:val="00F632B0"/>
    <w:rsid w:val="00F645B3"/>
    <w:rsid w:val="00F6504E"/>
    <w:rsid w:val="00F6545B"/>
    <w:rsid w:val="00F73900"/>
    <w:rsid w:val="00F74581"/>
    <w:rsid w:val="00F75DA3"/>
    <w:rsid w:val="00F77945"/>
    <w:rsid w:val="00F83B76"/>
    <w:rsid w:val="00F905B7"/>
    <w:rsid w:val="00F928BC"/>
    <w:rsid w:val="00FB1D66"/>
    <w:rsid w:val="00FB3E70"/>
    <w:rsid w:val="00FB4721"/>
    <w:rsid w:val="00FB60C0"/>
    <w:rsid w:val="00FC0DFF"/>
    <w:rsid w:val="00FC1A7E"/>
    <w:rsid w:val="00FC3174"/>
    <w:rsid w:val="00FC38EE"/>
    <w:rsid w:val="00FC3CB2"/>
    <w:rsid w:val="00FC58D0"/>
    <w:rsid w:val="00FC5C60"/>
    <w:rsid w:val="00FC64ED"/>
    <w:rsid w:val="00FC7C2F"/>
    <w:rsid w:val="00FC7EB1"/>
    <w:rsid w:val="00FD1F47"/>
    <w:rsid w:val="00FD2118"/>
    <w:rsid w:val="00FD32DF"/>
    <w:rsid w:val="00FD37B8"/>
    <w:rsid w:val="00FD3F15"/>
    <w:rsid w:val="00FD4E5B"/>
    <w:rsid w:val="00FE51D9"/>
    <w:rsid w:val="00FE5F79"/>
    <w:rsid w:val="00FE7E89"/>
    <w:rsid w:val="00FF20DC"/>
    <w:rsid w:val="00FF5586"/>
    <w:rsid w:val="00FF6ECA"/>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79E"/>
    <w:pPr>
      <w:bidi/>
      <w:spacing w:after="0" w:line="240" w:lineRule="auto"/>
    </w:pPr>
    <w:rPr>
      <w:rFonts w:ascii="Times New Roman" w:eastAsia="Times New Roman" w:hAnsi="Times New Roman" w:cs="Simplified Arabic"/>
      <w:sz w:val="28"/>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1"/>
    <w:uiPriority w:val="99"/>
    <w:rsid w:val="003F379E"/>
    <w:rPr>
      <w:sz w:val="20"/>
      <w:szCs w:val="20"/>
    </w:rPr>
  </w:style>
  <w:style w:type="character" w:customStyle="1" w:styleId="Char">
    <w:name w:val="نص حاشية سفلية Char"/>
    <w:basedOn w:val="a0"/>
    <w:uiPriority w:val="99"/>
    <w:semiHidden/>
    <w:rsid w:val="003F379E"/>
    <w:rPr>
      <w:rFonts w:ascii="Times New Roman" w:eastAsia="Times New Roman" w:hAnsi="Times New Roman" w:cs="Simplified Arabic"/>
      <w:sz w:val="20"/>
      <w:szCs w:val="20"/>
      <w:lang w:val="en-US"/>
    </w:rPr>
  </w:style>
  <w:style w:type="character" w:customStyle="1" w:styleId="Char1">
    <w:name w:val="نص حاشية سفلية Char1"/>
    <w:basedOn w:val="a0"/>
    <w:link w:val="a3"/>
    <w:uiPriority w:val="99"/>
    <w:locked/>
    <w:rsid w:val="003F379E"/>
    <w:rPr>
      <w:rFonts w:ascii="Times New Roman" w:eastAsia="Times New Roman" w:hAnsi="Times New Roman" w:cs="Simplified Arabic"/>
      <w:sz w:val="20"/>
      <w:szCs w:val="20"/>
      <w:lang w:val="en-US"/>
    </w:rPr>
  </w:style>
  <w:style w:type="character" w:styleId="a4">
    <w:name w:val="footnote reference"/>
    <w:basedOn w:val="a0"/>
    <w:uiPriority w:val="99"/>
    <w:rsid w:val="003F379E"/>
    <w:rPr>
      <w:vertAlign w:val="superscript"/>
    </w:rPr>
  </w:style>
  <w:style w:type="paragraph" w:styleId="a5">
    <w:name w:val="header"/>
    <w:basedOn w:val="a"/>
    <w:link w:val="Char0"/>
    <w:uiPriority w:val="99"/>
    <w:unhideWhenUsed/>
    <w:rsid w:val="003F379E"/>
    <w:pPr>
      <w:tabs>
        <w:tab w:val="center" w:pos="4153"/>
        <w:tab w:val="right" w:pos="8306"/>
      </w:tabs>
    </w:pPr>
  </w:style>
  <w:style w:type="character" w:customStyle="1" w:styleId="Char0">
    <w:name w:val="رأس صفحة Char"/>
    <w:basedOn w:val="a0"/>
    <w:link w:val="a5"/>
    <w:uiPriority w:val="99"/>
    <w:rsid w:val="003F379E"/>
    <w:rPr>
      <w:rFonts w:ascii="Times New Roman" w:eastAsia="Times New Roman" w:hAnsi="Times New Roman" w:cs="Simplified Arabic"/>
      <w:sz w:val="28"/>
      <w:szCs w:val="32"/>
      <w:lang w:val="en-US"/>
    </w:rPr>
  </w:style>
  <w:style w:type="paragraph" w:styleId="a6">
    <w:name w:val="footer"/>
    <w:basedOn w:val="a"/>
    <w:link w:val="Char2"/>
    <w:uiPriority w:val="99"/>
    <w:unhideWhenUsed/>
    <w:rsid w:val="003F379E"/>
    <w:pPr>
      <w:tabs>
        <w:tab w:val="center" w:pos="4153"/>
        <w:tab w:val="right" w:pos="8306"/>
      </w:tabs>
    </w:pPr>
  </w:style>
  <w:style w:type="character" w:customStyle="1" w:styleId="Char2">
    <w:name w:val="تذييل صفحة Char"/>
    <w:basedOn w:val="a0"/>
    <w:link w:val="a6"/>
    <w:uiPriority w:val="99"/>
    <w:rsid w:val="003F379E"/>
    <w:rPr>
      <w:rFonts w:ascii="Times New Roman" w:eastAsia="Times New Roman" w:hAnsi="Times New Roman" w:cs="Simplified Arabic"/>
      <w:sz w:val="28"/>
      <w:szCs w:val="32"/>
      <w:lang w:val="en-US"/>
    </w:rPr>
  </w:style>
  <w:style w:type="table" w:styleId="a7">
    <w:name w:val="Table Grid"/>
    <w:basedOn w:val="a1"/>
    <w:uiPriority w:val="59"/>
    <w:rsid w:val="0021034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033338"/>
    <w:pPr>
      <w:ind w:left="720"/>
      <w:contextualSpacing/>
    </w:pPr>
  </w:style>
  <w:style w:type="character" w:styleId="a9">
    <w:name w:val="Placeholder Text"/>
    <w:basedOn w:val="a0"/>
    <w:uiPriority w:val="99"/>
    <w:semiHidden/>
    <w:rsid w:val="00E077E1"/>
    <w:rPr>
      <w:color w:val="808080"/>
    </w:rPr>
  </w:style>
  <w:style w:type="paragraph" w:styleId="aa">
    <w:name w:val="Balloon Text"/>
    <w:basedOn w:val="a"/>
    <w:link w:val="Char3"/>
    <w:uiPriority w:val="99"/>
    <w:semiHidden/>
    <w:unhideWhenUsed/>
    <w:rsid w:val="00FB3E70"/>
    <w:rPr>
      <w:rFonts w:ascii="Tahoma" w:hAnsi="Tahoma" w:cs="Tahoma"/>
      <w:sz w:val="16"/>
      <w:szCs w:val="16"/>
    </w:rPr>
  </w:style>
  <w:style w:type="character" w:customStyle="1" w:styleId="Char3">
    <w:name w:val="نص في بالون Char"/>
    <w:basedOn w:val="a0"/>
    <w:link w:val="aa"/>
    <w:uiPriority w:val="99"/>
    <w:semiHidden/>
    <w:rsid w:val="00FB3E70"/>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1773815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F8D66C0FCA4435F83D896B7252471CE"/>
        <w:category>
          <w:name w:val="عام"/>
          <w:gallery w:val="placeholder"/>
        </w:category>
        <w:types>
          <w:type w:val="bbPlcHdr"/>
        </w:types>
        <w:behaviors>
          <w:behavior w:val="content"/>
        </w:behaviors>
        <w:guid w:val="{CEBCA532-E051-4911-9B72-CCAD95CA9E70}"/>
      </w:docPartPr>
      <w:docPartBody>
        <w:p w:rsidR="008F2C13" w:rsidRDefault="00657359" w:rsidP="00657359">
          <w:pPr>
            <w:pStyle w:val="0F8D66C0FCA4435F83D896B7252471CE"/>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Marlett">
    <w:panose1 w:val="00000000000000000000"/>
    <w:charset w:val="02"/>
    <w:family w:val="auto"/>
    <w:pitch w:val="variable"/>
    <w:sig w:usb0="00000000" w:usb1="10000000" w:usb2="00000000" w:usb3="00000000" w:csb0="80000000" w:csb1="00000000"/>
  </w:font>
  <w:font w:name="Wingdings">
    <w:altName w:val="Symbol"/>
    <w:panose1 w:val="05000000000000000000"/>
    <w:charset w:val="02"/>
    <w:family w:val="auto"/>
    <w:notTrueTyp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الحسيني للنشر المكتبي">
    <w:panose1 w:val="02010000000000000000"/>
    <w:charset w:val="B2"/>
    <w:family w:val="auto"/>
    <w:pitch w:val="variable"/>
    <w:sig w:usb0="00002001" w:usb1="00000000" w:usb2="00000000" w:usb3="00000000" w:csb0="0000004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defaultTabStop w:val="708"/>
  <w:hyphenationZone w:val="425"/>
  <w:characterSpacingControl w:val="doNotCompress"/>
  <w:compat>
    <w:useFELayout/>
  </w:compat>
  <w:rsids>
    <w:rsidRoot w:val="0006272C"/>
    <w:rsid w:val="0006272C"/>
    <w:rsid w:val="001576D5"/>
    <w:rsid w:val="004469DA"/>
    <w:rsid w:val="0049799E"/>
    <w:rsid w:val="00604153"/>
    <w:rsid w:val="00633E83"/>
    <w:rsid w:val="00657359"/>
    <w:rsid w:val="00790B59"/>
    <w:rsid w:val="008069B3"/>
    <w:rsid w:val="008F2C13"/>
    <w:rsid w:val="00C105AB"/>
    <w:rsid w:val="00C64A6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35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67F02E429AA424693B2ACCD4BC713D8">
    <w:name w:val="B67F02E429AA424693B2ACCD4BC713D8"/>
    <w:rsid w:val="0006272C"/>
  </w:style>
  <w:style w:type="paragraph" w:customStyle="1" w:styleId="0F8D66C0FCA4435F83D896B7252471CE">
    <w:name w:val="0F8D66C0FCA4435F83D896B7252471CE"/>
    <w:rsid w:val="0065735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87668-00AD-4F7B-8810-0DB2EE5C5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4490</TotalTime>
  <Pages>24</Pages>
  <Words>6375</Words>
  <Characters>35066</Characters>
  <Application>Microsoft Office Word</Application>
  <DocSecurity>0</DocSecurity>
  <Lines>292</Lines>
  <Paragraphs>82</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الفصل الثاني                               الأزمة السياسية ومسار التحول الديمقراطي بالجزائر</vt:lpstr>
      <vt:lpstr/>
    </vt:vector>
  </TitlesOfParts>
  <Company/>
  <LinksUpToDate>false</LinksUpToDate>
  <CharactersWithSpaces>41359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                               الأزمة السياسية ومسار التحول الديمقراطي بالجزائر</dc:title>
  <dc:subject/>
  <dc:creator>MAISON XP</dc:creator>
  <cp:keywords/>
  <dc:description/>
  <cp:lastModifiedBy>MAISON XP</cp:lastModifiedBy>
  <cp:revision>264</cp:revision>
  <cp:lastPrinted>2015-09-07T07:02:00Z</cp:lastPrinted>
  <dcterms:created xsi:type="dcterms:W3CDTF">2014-06-25T10:07:00Z</dcterms:created>
  <dcterms:modified xsi:type="dcterms:W3CDTF">2015-09-07T07:02:00Z</dcterms:modified>
</cp:coreProperties>
</file>